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070E6A59" w:rsidR="00A46F1E" w:rsidRDefault="009E3577" w:rsidP="006F0D27">
      <w:pPr>
        <w:pStyle w:val="Head"/>
      </w:pPr>
      <w:bookmarkStart w:id="0" w:name="_Hlk92878114"/>
      <w:r>
        <w:t xml:space="preserve">Le Wirtgen Group présente des solutions durables pour la construction routière </w:t>
      </w:r>
      <w:bookmarkEnd w:id="0"/>
      <w:r>
        <w:t>au salon WoA 2022</w:t>
      </w:r>
    </w:p>
    <w:p w14:paraId="08C19621" w14:textId="4A30B781" w:rsidR="00F912D3" w:rsidRDefault="009E3577" w:rsidP="00677B5C">
      <w:pPr>
        <w:pStyle w:val="Subhead"/>
      </w:pPr>
      <w:r>
        <w:t xml:space="preserve">Sur le stand partagé entre le Wirtgen Group et John Deere, le pôle d’attraction principal a été la fraiseuse compacte W 120 Fi, révélée pour la première fois au monde </w:t>
      </w:r>
    </w:p>
    <w:p w14:paraId="18748EF6" w14:textId="5158455A" w:rsidR="00041EC5" w:rsidRPr="00041EC5" w:rsidRDefault="00D06D97" w:rsidP="00041EC5">
      <w:pPr>
        <w:pStyle w:val="Teaser"/>
      </w:pPr>
      <w:r>
        <w:t>Avec 11 machines exposées par Wirtgen, Vögele, Hamm</w:t>
      </w:r>
      <w:r w:rsidR="00627FCA">
        <w:t>, Kleemann</w:t>
      </w:r>
      <w:r>
        <w:t xml:space="preserve"> et John Deere, le public de professionnels venu au salon World of Asphalt a pu admirer un échantillon représentatif de la gamme complète de solutions dédiées à l’ensemble de la construction routière et adaptées au marché. Rentabilité et durabilité étaient les thématiques prioritaires de l’exposition.</w:t>
      </w:r>
    </w:p>
    <w:p w14:paraId="7A9ACFB8" w14:textId="59628D61" w:rsidR="00113878" w:rsidRDefault="004E0362" w:rsidP="00041EC5">
      <w:pPr>
        <w:pStyle w:val="Standardabsatz"/>
        <w:spacing w:after="0"/>
      </w:pPr>
      <w:r>
        <w:t xml:space="preserve">En dévoilant la W 120 Fi, le spécialiste du fraisage à froid </w:t>
      </w:r>
      <w:r>
        <w:rPr>
          <w:b/>
        </w:rPr>
        <w:t>Wirtgen</w:t>
      </w:r>
      <w:r>
        <w:t xml:space="preserve"> a présenté pour la première fois un modèle de sa nouvelle génération de fraiseuses compactes. La représentante de la classe des 1 mètre est désormais dotée des technologies issues de la série F des éprouvées fraiseuses grande capacité – avec en tête, les systèmes d’assistance numérique Mill Assist et Wirtgen Performance Tracker (WPT) ainsi que le système de nivellement Level Pro Active. </w:t>
      </w:r>
    </w:p>
    <w:p w14:paraId="707744DB" w14:textId="77777777" w:rsidR="00A45CE1" w:rsidRDefault="00A45CE1" w:rsidP="00041EC5">
      <w:pPr>
        <w:pStyle w:val="Standardabsatz"/>
        <w:spacing w:after="0"/>
      </w:pPr>
    </w:p>
    <w:p w14:paraId="0FB04B12" w14:textId="0EC4429A" w:rsidR="00983A77" w:rsidRDefault="00272CB3" w:rsidP="00577302">
      <w:pPr>
        <w:pStyle w:val="Standardabsatz"/>
      </w:pPr>
      <w:r>
        <w:t xml:space="preserve">Efficacité et confort d’utilisation sont les maîtres mots des finisseurs de </w:t>
      </w:r>
      <w:r>
        <w:rPr>
          <w:b/>
        </w:rPr>
        <w:t>Vögele</w:t>
      </w:r>
      <w:r>
        <w:t xml:space="preserve"> : le finisseur de la Mini Class, le SUPER 700i, était présent au salon avec la plus petite des tables extensibles de Vögele, l’AB 200, dotée d’une largeur de base d’à peine 3 ft 7 in (1,1 m). Dans la Special Class, Vögele a exposé son finisseur à rampe intégrée, le SUPER 1800-3i SprayJet, qui assure en une seule opération l’application d’une émulsion de bitume et la pose d’asphalte. Les produits développés spécialement pour le marché nord-américain ont suscité un vif intérêt : le </w:t>
      </w:r>
      <w:r w:rsidRPr="0093036E">
        <w:t>finisseur 10 pieds, le SUPER 2000-3i, couplé à la table de pose avec extensions sur l’avant, VF 600</w:t>
      </w:r>
      <w:r>
        <w:t>.</w:t>
      </w:r>
    </w:p>
    <w:p w14:paraId="21FA89D8" w14:textId="4B4B6E93" w:rsidR="00A25DBC" w:rsidRDefault="007C3BF4" w:rsidP="00577302">
      <w:pPr>
        <w:pStyle w:val="Standardabsatz"/>
      </w:pPr>
      <w:r>
        <w:t xml:space="preserve">Dans son large portefeuille de produits, </w:t>
      </w:r>
      <w:r>
        <w:rPr>
          <w:b/>
        </w:rPr>
        <w:t>Hamm</w:t>
      </w:r>
      <w:r>
        <w:t xml:space="preserve"> a choisi d’exposer les rouleaux tandem articulés HD 12i VV et HD+ 120i VV-HF (High Frequency) ainsi que le rouleau tandem sur pivots DV+ 70i VV-S. En outre, le spécialiste du compactage a présenté le compacteur à pneumatiques HD 14i TT, une nouveauté sur le marché nord-américain.</w:t>
      </w:r>
    </w:p>
    <w:p w14:paraId="14AE6A00" w14:textId="79091BF6" w:rsidR="00FD7AFE" w:rsidRDefault="00A25DBC" w:rsidP="00577302">
      <w:pPr>
        <w:pStyle w:val="Standardabsatz"/>
      </w:pPr>
      <w:r>
        <w:t xml:space="preserve">Le concasseur à percussion MOBIREX MR 110i EVO2 de </w:t>
      </w:r>
      <w:r>
        <w:rPr>
          <w:b/>
        </w:rPr>
        <w:t>Kleemann</w:t>
      </w:r>
      <w:r>
        <w:t xml:space="preserve"> est conçu pour le retraitement efficace des matériaux de recyclage. Sur cette machine, les visiteurs se sont particulièrement intéressés à l’application SPECTIVE CONNECT, qui est l’extension du concept de commande numérique SPECTIVE et permet à l’opérateur de consulter sur son smartphone, toutes les informations pertinentes du processus et les rapports sans devoir quitter l’excavatrice ou le chargeur sur roues. </w:t>
      </w:r>
    </w:p>
    <w:p w14:paraId="75FE96D0" w14:textId="55127368" w:rsidR="00577302" w:rsidRDefault="00A45CE1" w:rsidP="00577302">
      <w:pPr>
        <w:pStyle w:val="Standardabsatz"/>
      </w:pPr>
      <w:r>
        <w:t xml:space="preserve">À Nashville, le MR 110i EVO2 a été exposé aux côtés du chargeur sur roues 904 P-Tier de </w:t>
      </w:r>
      <w:r>
        <w:rPr>
          <w:b/>
        </w:rPr>
        <w:t>John Deere</w:t>
      </w:r>
      <w:r>
        <w:t>. Au salon World of Asphalt, le duo de machines avait également pour vocation de symboliser les systèmes de production avec lesquels le groupe offre des solutions complètes pour tout le processus de construction routière.</w:t>
      </w:r>
    </w:p>
    <w:p w14:paraId="6719639E" w14:textId="77777777" w:rsidR="00FD7AFE" w:rsidRDefault="00FD7AFE">
      <w:pPr>
        <w:rPr>
          <w:rFonts w:eastAsiaTheme="minorHAnsi" w:cstheme="minorBidi"/>
          <w:b/>
          <w:bCs/>
          <w:sz w:val="22"/>
          <w:szCs w:val="24"/>
        </w:rPr>
      </w:pPr>
      <w:r>
        <w:br w:type="page"/>
      </w:r>
    </w:p>
    <w:p w14:paraId="733589C9" w14:textId="3FE2490E" w:rsidR="00041EC5" w:rsidRPr="00041EC5" w:rsidRDefault="00041EC5" w:rsidP="00041EC5">
      <w:pPr>
        <w:pStyle w:val="Standardabsatz"/>
        <w:spacing w:after="0"/>
        <w:rPr>
          <w:b/>
          <w:bCs/>
        </w:rPr>
      </w:pPr>
      <w:r>
        <w:rPr>
          <w:b/>
        </w:rPr>
        <w:lastRenderedPageBreak/>
        <w:t>Tout pour l’intégralité du processus de construction routière</w:t>
      </w:r>
    </w:p>
    <w:p w14:paraId="04824B2F" w14:textId="656D8CB7" w:rsidR="00F74540" w:rsidRPr="00E97480" w:rsidRDefault="009C4A33" w:rsidP="00041EC5">
      <w:pPr>
        <w:pStyle w:val="Standardabsatz"/>
        <w:spacing w:after="0"/>
      </w:pPr>
      <w:r>
        <w:t>« Le Wirtgen Group aide ses clients à satisfaire de manière rapide et rentable aux besoins croissants d’infrastructures tout en tenant compte des défis mondiaux majeurs que sont la protection de l’environnement et la sécurité de l’homme et de la nature », explique Jim McEvoy, président et CEO de Wirtgen America. Il tire un bilan positif du salon : « Les échanges personnels avec les professionnels ont été très satisfaisants. Nous avons eu des discussions intenses et les visiteurs ont montré beaucoup d’intérêt pour nos solutions », affirme Jim McEvoy.</w:t>
      </w:r>
    </w:p>
    <w:p w14:paraId="244E2531" w14:textId="7A2FF10C" w:rsidR="00155356" w:rsidRDefault="00155356">
      <w:pPr>
        <w:rPr>
          <w:rFonts w:eastAsiaTheme="minorHAnsi" w:cstheme="minorBidi"/>
          <w:b/>
          <w:bCs/>
          <w:color w:val="000000" w:themeColor="text1"/>
          <w:sz w:val="22"/>
          <w:szCs w:val="24"/>
        </w:rPr>
      </w:pPr>
    </w:p>
    <w:p w14:paraId="1C3F652E" w14:textId="77777777" w:rsidR="00FD7AFE" w:rsidRDefault="00FD7AFE">
      <w:pPr>
        <w:rPr>
          <w:rFonts w:eastAsiaTheme="minorHAnsi" w:cstheme="minorBidi"/>
          <w:b/>
          <w:bCs/>
          <w:color w:val="000000" w:themeColor="text1"/>
          <w:sz w:val="22"/>
          <w:szCs w:val="24"/>
        </w:rPr>
      </w:pPr>
    </w:p>
    <w:p w14:paraId="6A9B0633" w14:textId="78F684B6" w:rsidR="00155356" w:rsidRDefault="00155356" w:rsidP="00155356">
      <w:pPr>
        <w:pStyle w:val="Standardabsatz"/>
        <w:rPr>
          <w:b/>
          <w:bCs/>
          <w:color w:val="000000" w:themeColor="text1"/>
        </w:rPr>
      </w:pPr>
      <w:r>
        <w:rPr>
          <w:b/>
          <w:color w:val="000000" w:themeColor="text1"/>
        </w:rPr>
        <w:t>Photos :</w:t>
      </w:r>
    </w:p>
    <w:p w14:paraId="5849C34B" w14:textId="34D980DA" w:rsidR="00155356" w:rsidRDefault="00155356" w:rsidP="00155356">
      <w:pPr>
        <w:pStyle w:val="BUbold"/>
      </w:pPr>
      <w:r>
        <w:rPr>
          <w:b w:val="0"/>
          <w:noProof/>
        </w:rPr>
        <w:drawing>
          <wp:inline distT="0" distB="0" distL="0" distR="0" wp14:anchorId="31357374" wp14:editId="49B0631C">
            <wp:extent cx="2334225" cy="157344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34225" cy="1573440"/>
                    </a:xfrm>
                    <a:prstGeom prst="rect">
                      <a:avLst/>
                    </a:prstGeom>
                    <a:noFill/>
                    <a:ln>
                      <a:noFill/>
                    </a:ln>
                  </pic:spPr>
                </pic:pic>
              </a:graphicData>
            </a:graphic>
          </wp:inline>
        </w:drawing>
      </w:r>
      <w:r>
        <w:t xml:space="preserve">       </w:t>
      </w:r>
      <w:r>
        <w:br/>
      </w:r>
      <w:r w:rsidR="0093036E" w:rsidRPr="0093036E">
        <w:t>WG_photo_WoA-2022_00001_PR</w:t>
      </w:r>
    </w:p>
    <w:p w14:paraId="20D5FC40" w14:textId="067949BB" w:rsidR="00155356" w:rsidRDefault="00155356" w:rsidP="00155356">
      <w:pPr>
        <w:rPr>
          <w:rFonts w:eastAsia="Calibri" w:cs="Arial"/>
          <w:bCs/>
          <w:sz w:val="20"/>
          <w:szCs w:val="20"/>
        </w:rPr>
      </w:pPr>
      <w:r>
        <w:rPr>
          <w:sz w:val="20"/>
        </w:rPr>
        <w:t>Sur le stand commun, les visiteurs ont pu s’informer sur les solutions de machines et de technologies innovantes</w:t>
      </w:r>
      <w:r>
        <w:t xml:space="preserve"> </w:t>
      </w:r>
      <w:r>
        <w:rPr>
          <w:sz w:val="22"/>
        </w:rPr>
        <w:t>du</w:t>
      </w:r>
      <w:r>
        <w:t xml:space="preserve"> </w:t>
      </w:r>
      <w:r>
        <w:rPr>
          <w:sz w:val="20"/>
        </w:rPr>
        <w:t>Wirtgen Group et de John Deere.</w:t>
      </w:r>
    </w:p>
    <w:p w14:paraId="46AD0FAC" w14:textId="783F095B" w:rsidR="00155356" w:rsidRDefault="00155356" w:rsidP="00155356">
      <w:pPr>
        <w:rPr>
          <w:rFonts w:eastAsia="Calibri" w:cs="Arial"/>
          <w:bCs/>
          <w:sz w:val="20"/>
          <w:szCs w:val="20"/>
        </w:rPr>
      </w:pPr>
    </w:p>
    <w:p w14:paraId="2556DA07" w14:textId="0FF6FCA9" w:rsidR="00155356" w:rsidRDefault="00155356" w:rsidP="00155356">
      <w:pPr>
        <w:rPr>
          <w:rFonts w:eastAsia="Calibri" w:cs="Arial"/>
          <w:bCs/>
          <w:sz w:val="20"/>
          <w:szCs w:val="20"/>
        </w:rPr>
      </w:pPr>
    </w:p>
    <w:p w14:paraId="3221F62A" w14:textId="29A1D83B" w:rsidR="00025B4B" w:rsidRDefault="00155356" w:rsidP="00025B4B">
      <w:pPr>
        <w:pStyle w:val="BUbold"/>
      </w:pPr>
      <w:r>
        <w:rPr>
          <w:b w:val="0"/>
          <w:noProof/>
        </w:rPr>
        <w:drawing>
          <wp:inline distT="0" distB="0" distL="0" distR="0" wp14:anchorId="6CA75E2D" wp14:editId="04A59A60">
            <wp:extent cx="2368867" cy="1579245"/>
            <wp:effectExtent l="0" t="0" r="0" b="190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75642" cy="1583762"/>
                    </a:xfrm>
                    <a:prstGeom prst="rect">
                      <a:avLst/>
                    </a:prstGeom>
                    <a:noFill/>
                    <a:ln>
                      <a:noFill/>
                    </a:ln>
                  </pic:spPr>
                </pic:pic>
              </a:graphicData>
            </a:graphic>
          </wp:inline>
        </w:drawing>
      </w:r>
      <w:r>
        <w:t xml:space="preserve">       </w:t>
      </w:r>
      <w:r>
        <w:br/>
      </w:r>
      <w:r w:rsidR="0093036E" w:rsidRPr="0093036E">
        <w:t>WG_photo_WoA-2022_0000</w:t>
      </w:r>
      <w:r w:rsidR="0093036E">
        <w:t>2</w:t>
      </w:r>
      <w:r w:rsidR="0093036E" w:rsidRPr="0093036E">
        <w:t>_PR</w:t>
      </w:r>
    </w:p>
    <w:p w14:paraId="1D875A7E" w14:textId="703A65DF" w:rsidR="00155356" w:rsidRPr="00025B4B" w:rsidRDefault="00025B4B" w:rsidP="00025B4B">
      <w:pPr>
        <w:pStyle w:val="BUbold"/>
        <w:rPr>
          <w:rFonts w:eastAsia="Calibri" w:cs="Arial"/>
          <w:b w:val="0"/>
          <w:szCs w:val="20"/>
        </w:rPr>
      </w:pPr>
      <w:r>
        <w:rPr>
          <w:b w:val="0"/>
        </w:rPr>
        <w:t>La W 120 Fi est l’une des trois machines issues de la nouvelle génération de fraiseuses compactes de Wirtgen. Elle a été présentée en première mondiale, aux côtés de sa grande sœur, la W 210 Fi.</w:t>
      </w:r>
    </w:p>
    <w:p w14:paraId="1147A921" w14:textId="602004C1" w:rsidR="00155356" w:rsidRDefault="00155356" w:rsidP="00155356">
      <w:pPr>
        <w:rPr>
          <w:rFonts w:eastAsia="Calibri" w:cs="Arial"/>
          <w:bCs/>
          <w:sz w:val="20"/>
          <w:szCs w:val="20"/>
        </w:rPr>
      </w:pPr>
    </w:p>
    <w:p w14:paraId="47633C93" w14:textId="4517B2C9" w:rsidR="0093036E" w:rsidRDefault="0093036E" w:rsidP="00155356">
      <w:pPr>
        <w:rPr>
          <w:rFonts w:eastAsia="Calibri" w:cs="Arial"/>
          <w:bCs/>
          <w:sz w:val="20"/>
          <w:szCs w:val="20"/>
        </w:rPr>
      </w:pPr>
    </w:p>
    <w:p w14:paraId="3932ABA0" w14:textId="77777777" w:rsidR="0093036E" w:rsidRDefault="0093036E" w:rsidP="00155356">
      <w:pPr>
        <w:rPr>
          <w:rFonts w:eastAsia="Calibri" w:cs="Arial"/>
          <w:bCs/>
          <w:sz w:val="20"/>
          <w:szCs w:val="20"/>
        </w:rPr>
      </w:pPr>
    </w:p>
    <w:p w14:paraId="1531838E" w14:textId="2790AA57" w:rsidR="00155356" w:rsidRDefault="00155356" w:rsidP="00155356">
      <w:pPr>
        <w:rPr>
          <w:rFonts w:eastAsia="Calibri" w:cs="Arial"/>
          <w:bCs/>
          <w:sz w:val="20"/>
          <w:szCs w:val="20"/>
        </w:rPr>
      </w:pPr>
    </w:p>
    <w:p w14:paraId="7D3B1002" w14:textId="2BFD1312" w:rsidR="00155356" w:rsidRDefault="00046C08" w:rsidP="00155356">
      <w:pPr>
        <w:pStyle w:val="BUbold"/>
      </w:pPr>
      <w:r>
        <w:rPr>
          <w:noProof/>
        </w:rPr>
        <w:lastRenderedPageBreak/>
        <w:drawing>
          <wp:inline distT="0" distB="0" distL="0" distR="0" wp14:anchorId="68D8EA10" wp14:editId="2665D407">
            <wp:extent cx="2200275" cy="1390650"/>
            <wp:effectExtent l="0" t="0" r="9525" b="0"/>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03748" cy="1392845"/>
                    </a:xfrm>
                    <a:prstGeom prst="rect">
                      <a:avLst/>
                    </a:prstGeom>
                    <a:noFill/>
                    <a:ln>
                      <a:noFill/>
                    </a:ln>
                  </pic:spPr>
                </pic:pic>
              </a:graphicData>
            </a:graphic>
          </wp:inline>
        </w:drawing>
      </w:r>
      <w:r>
        <w:t xml:space="preserve"> </w:t>
      </w:r>
      <w:r>
        <w:br/>
      </w:r>
      <w:r w:rsidR="0093036E" w:rsidRPr="0093036E">
        <w:t>WG_photo_WoA-2022_0000</w:t>
      </w:r>
      <w:r w:rsidR="0093036E">
        <w:t>3</w:t>
      </w:r>
      <w:r w:rsidR="0093036E" w:rsidRPr="0093036E">
        <w:t>_PR</w:t>
      </w:r>
    </w:p>
    <w:p w14:paraId="5DE217AF" w14:textId="1CB13853" w:rsidR="00155356" w:rsidRDefault="00046C08" w:rsidP="00155356">
      <w:pPr>
        <w:rPr>
          <w:rFonts w:eastAsia="Calibri" w:cs="Arial"/>
          <w:bCs/>
          <w:sz w:val="20"/>
          <w:szCs w:val="20"/>
        </w:rPr>
      </w:pPr>
      <w:r>
        <w:rPr>
          <w:sz w:val="20"/>
        </w:rPr>
        <w:t xml:space="preserve">Vögele a présenté de puissants finisseurs de toutes tailles : du plus petit, le SUPER 700i, au </w:t>
      </w:r>
      <w:r w:rsidRPr="0093036E">
        <w:rPr>
          <w:sz w:val="20"/>
        </w:rPr>
        <w:t>finisseur 10 pieds</w:t>
      </w:r>
      <w:r w:rsidRPr="0093036E">
        <w:rPr>
          <w:sz w:val="22"/>
        </w:rPr>
        <w:t xml:space="preserve">, </w:t>
      </w:r>
      <w:r w:rsidRPr="0093036E">
        <w:rPr>
          <w:sz w:val="20"/>
        </w:rPr>
        <w:t>le SUPER</w:t>
      </w:r>
      <w:r>
        <w:rPr>
          <w:sz w:val="20"/>
        </w:rPr>
        <w:t xml:space="preserve"> 2000-3i, en passant par le finisseur à rampe intégrée, le SUPER 1800-3i SprayJet.</w:t>
      </w:r>
    </w:p>
    <w:p w14:paraId="73E39794" w14:textId="5F899E3F" w:rsidR="00155356" w:rsidRDefault="00155356" w:rsidP="00155356">
      <w:pPr>
        <w:rPr>
          <w:rFonts w:eastAsia="Calibri" w:cs="Arial"/>
          <w:bCs/>
          <w:sz w:val="20"/>
          <w:szCs w:val="20"/>
        </w:rPr>
      </w:pPr>
    </w:p>
    <w:p w14:paraId="3F9D44FE" w14:textId="1F062F20" w:rsidR="00155356" w:rsidRDefault="00155356" w:rsidP="00155356">
      <w:pPr>
        <w:pStyle w:val="BUbold"/>
      </w:pPr>
      <w:r>
        <w:rPr>
          <w:b w:val="0"/>
          <w:noProof/>
        </w:rPr>
        <w:drawing>
          <wp:inline distT="0" distB="0" distL="0" distR="0" wp14:anchorId="5592E95A" wp14:editId="26280B37">
            <wp:extent cx="2200275" cy="1466851"/>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02756" cy="1468505"/>
                    </a:xfrm>
                    <a:prstGeom prst="rect">
                      <a:avLst/>
                    </a:prstGeom>
                    <a:noFill/>
                    <a:ln>
                      <a:noFill/>
                    </a:ln>
                  </pic:spPr>
                </pic:pic>
              </a:graphicData>
            </a:graphic>
          </wp:inline>
        </w:drawing>
      </w:r>
      <w:r>
        <w:t xml:space="preserve">       </w:t>
      </w:r>
      <w:r>
        <w:br/>
      </w:r>
      <w:r w:rsidR="0093036E" w:rsidRPr="0093036E">
        <w:t>WG_photo_WoA-2022_0000</w:t>
      </w:r>
      <w:r w:rsidR="0093036E">
        <w:t>4</w:t>
      </w:r>
      <w:r w:rsidR="0093036E" w:rsidRPr="0093036E">
        <w:t>_PR</w:t>
      </w:r>
    </w:p>
    <w:p w14:paraId="0F6CA216" w14:textId="4913C380" w:rsidR="00155356" w:rsidRPr="00A167A7" w:rsidRDefault="007C3BF4" w:rsidP="00A167A7">
      <w:pPr>
        <w:pStyle w:val="BUnormal"/>
      </w:pPr>
      <w:r>
        <w:t xml:space="preserve">Nouveau pour le marché nord-américain : le compacteur à pneumatiques compact HD 14i TT de Hamm convainc avec une largeur de travail de 50,2 in (1 276 mm) et un poids en ordre de marche maximal de 9 702 lbs (4 400 kg). </w:t>
      </w:r>
    </w:p>
    <w:p w14:paraId="3D88AE8E" w14:textId="77777777" w:rsidR="00155356" w:rsidRDefault="00155356" w:rsidP="00155356">
      <w:pPr>
        <w:rPr>
          <w:rFonts w:eastAsia="Calibri" w:cs="Arial"/>
          <w:bCs/>
          <w:sz w:val="20"/>
          <w:szCs w:val="20"/>
        </w:rPr>
      </w:pPr>
    </w:p>
    <w:p w14:paraId="255444DA" w14:textId="7F547E7F" w:rsidR="00155356" w:rsidRDefault="00FD7AFE" w:rsidP="00155356">
      <w:pPr>
        <w:pStyle w:val="BUbold"/>
      </w:pPr>
      <w:r>
        <w:rPr>
          <w:noProof/>
        </w:rPr>
        <w:drawing>
          <wp:inline distT="0" distB="0" distL="0" distR="0" wp14:anchorId="24D15D0F" wp14:editId="1D677CB6">
            <wp:extent cx="2258378" cy="1505585"/>
            <wp:effectExtent l="0" t="0" r="889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63660" cy="1509106"/>
                    </a:xfrm>
                    <a:prstGeom prst="rect">
                      <a:avLst/>
                    </a:prstGeom>
                    <a:noFill/>
                  </pic:spPr>
                </pic:pic>
              </a:graphicData>
            </a:graphic>
          </wp:inline>
        </w:drawing>
      </w:r>
      <w:r>
        <w:t xml:space="preserve"> </w:t>
      </w:r>
      <w:r>
        <w:br/>
      </w:r>
      <w:r w:rsidR="0093036E" w:rsidRPr="0093036E">
        <w:t>WG_photo_WoA-2022_0000</w:t>
      </w:r>
      <w:r w:rsidR="0093036E">
        <w:t>5</w:t>
      </w:r>
      <w:r w:rsidR="0093036E" w:rsidRPr="0093036E">
        <w:t>_PR</w:t>
      </w:r>
    </w:p>
    <w:p w14:paraId="2CE23331" w14:textId="02F7ACC5" w:rsidR="00155356" w:rsidRDefault="00AA503F" w:rsidP="00155356">
      <w:pPr>
        <w:rPr>
          <w:rFonts w:eastAsia="Calibri" w:cs="Arial"/>
          <w:bCs/>
          <w:sz w:val="20"/>
          <w:szCs w:val="20"/>
        </w:rPr>
      </w:pPr>
      <w:r>
        <w:rPr>
          <w:sz w:val="20"/>
        </w:rPr>
        <w:t>L’application SPECTIVE CONNECT de Kleemann peut désormais aussi être utilisée sur le concasseur mobile à percussion MOBIREX MR 110/130(i) EVO2.</w:t>
      </w:r>
    </w:p>
    <w:p w14:paraId="15790A37" w14:textId="77777777" w:rsidR="00155356" w:rsidRDefault="00155356" w:rsidP="00155356">
      <w:pPr>
        <w:rPr>
          <w:rFonts w:eastAsia="Calibri" w:cs="Arial"/>
          <w:bCs/>
          <w:sz w:val="20"/>
          <w:szCs w:val="20"/>
        </w:rPr>
      </w:pPr>
    </w:p>
    <w:p w14:paraId="6F46A609" w14:textId="045C9CE9" w:rsidR="00155356" w:rsidRDefault="00155356" w:rsidP="00155356">
      <w:pPr>
        <w:rPr>
          <w:rFonts w:eastAsia="Calibri" w:cs="Arial"/>
          <w:bCs/>
          <w:sz w:val="20"/>
          <w:szCs w:val="20"/>
        </w:rPr>
      </w:pPr>
    </w:p>
    <w:p w14:paraId="028E9E5E" w14:textId="77777777" w:rsidR="00155356" w:rsidRDefault="00155356" w:rsidP="00155356">
      <w:pPr>
        <w:rPr>
          <w:iCs/>
        </w:rPr>
      </w:pPr>
    </w:p>
    <w:p w14:paraId="7DEA3F79" w14:textId="77777777" w:rsidR="00155356" w:rsidRDefault="00155356" w:rsidP="00155356">
      <w:pPr>
        <w:rPr>
          <w:b/>
          <w:bCs/>
          <w:iCs/>
          <w:sz w:val="22"/>
          <w:szCs w:val="22"/>
        </w:rPr>
      </w:pPr>
    </w:p>
    <w:p w14:paraId="7E1CCAC5" w14:textId="77777777" w:rsidR="0093036E" w:rsidRDefault="0093036E">
      <w:pPr>
        <w:rPr>
          <w:b/>
          <w:sz w:val="22"/>
        </w:rPr>
      </w:pPr>
      <w:r>
        <w:rPr>
          <w:b/>
          <w:sz w:val="22"/>
        </w:rPr>
        <w:br w:type="page"/>
      </w:r>
    </w:p>
    <w:p w14:paraId="3D60D5BC" w14:textId="2B83E60A" w:rsidR="00155356" w:rsidRDefault="00155356" w:rsidP="00155356">
      <w:pPr>
        <w:rPr>
          <w:rFonts w:eastAsiaTheme="minorHAnsi" w:cstheme="minorBidi"/>
          <w:b/>
          <w:bCs/>
          <w:iCs/>
          <w:sz w:val="22"/>
          <w:szCs w:val="22"/>
        </w:rPr>
      </w:pPr>
      <w:r>
        <w:rPr>
          <w:b/>
          <w:sz w:val="22"/>
        </w:rPr>
        <w:lastRenderedPageBreak/>
        <w:t>VOUS OBTIENDREZ DE PLUS AMPLES INFORMATIONS AUPRÈS DE :</w:t>
      </w:r>
    </w:p>
    <w:p w14:paraId="46F452D5" w14:textId="77777777" w:rsidR="00155356" w:rsidRDefault="00155356" w:rsidP="00155356">
      <w:pPr>
        <w:pStyle w:val="Absatzberschrift"/>
      </w:pPr>
    </w:p>
    <w:p w14:paraId="261A7E70" w14:textId="77777777" w:rsidR="00155356" w:rsidRDefault="00155356" w:rsidP="00155356">
      <w:pPr>
        <w:pStyle w:val="Absatzberschrift"/>
        <w:rPr>
          <w:b w:val="0"/>
          <w:bCs/>
          <w:szCs w:val="22"/>
        </w:rPr>
      </w:pPr>
      <w:r>
        <w:rPr>
          <w:b w:val="0"/>
        </w:rPr>
        <w:t>WIRTGEN GROUP</w:t>
      </w:r>
    </w:p>
    <w:p w14:paraId="617145FC" w14:textId="77777777" w:rsidR="00155356" w:rsidRDefault="00155356" w:rsidP="00155356">
      <w:pPr>
        <w:pStyle w:val="Fuzeile1"/>
      </w:pPr>
      <w:r>
        <w:t>Public Relations</w:t>
      </w:r>
    </w:p>
    <w:p w14:paraId="5196B055" w14:textId="77777777" w:rsidR="00155356" w:rsidRDefault="00155356" w:rsidP="00155356">
      <w:pPr>
        <w:pStyle w:val="Fuzeile1"/>
      </w:pPr>
      <w:r>
        <w:t>Reinhard-Wirtgen-Straße 2</w:t>
      </w:r>
    </w:p>
    <w:p w14:paraId="1CF79A47" w14:textId="77777777" w:rsidR="00155356" w:rsidRDefault="00155356" w:rsidP="00155356">
      <w:pPr>
        <w:pStyle w:val="Fuzeile1"/>
      </w:pPr>
      <w:r>
        <w:t>53578 Windhagen</w:t>
      </w:r>
    </w:p>
    <w:p w14:paraId="61E650C3" w14:textId="77777777" w:rsidR="00155356" w:rsidRDefault="00155356" w:rsidP="00155356">
      <w:pPr>
        <w:pStyle w:val="Fuzeile1"/>
      </w:pPr>
      <w:r>
        <w:t>Allemagne</w:t>
      </w:r>
    </w:p>
    <w:p w14:paraId="5BB520CE" w14:textId="77777777" w:rsidR="00155356" w:rsidRDefault="00155356" w:rsidP="00155356">
      <w:pPr>
        <w:pStyle w:val="Fuzeile1"/>
      </w:pPr>
    </w:p>
    <w:p w14:paraId="4EB8621E" w14:textId="77777777" w:rsidR="00155356" w:rsidRDefault="00155356" w:rsidP="00155356">
      <w:pPr>
        <w:pStyle w:val="Fuzeile1"/>
        <w:rPr>
          <w:rFonts w:ascii="Times New Roman" w:hAnsi="Times New Roman" w:cs="Times New Roman"/>
          <w:color w:val="FF0000"/>
        </w:rPr>
      </w:pPr>
      <w:r>
        <w:t xml:space="preserve">Téléphone : +49 (0) 2645 131 – 1966 </w:t>
      </w:r>
    </w:p>
    <w:p w14:paraId="1298E63A" w14:textId="77777777" w:rsidR="00155356" w:rsidRDefault="00155356" w:rsidP="00155356">
      <w:pPr>
        <w:pStyle w:val="Fuzeile1"/>
      </w:pPr>
      <w:r>
        <w:t>Telefax : +49 (0) 2645 131 – 499</w:t>
      </w:r>
    </w:p>
    <w:p w14:paraId="0EC503EF" w14:textId="77777777" w:rsidR="00155356" w:rsidRDefault="00155356" w:rsidP="00155356">
      <w:pPr>
        <w:pStyle w:val="Fuzeile1"/>
      </w:pPr>
      <w:r>
        <w:t>E-mail : PR@wirtgen-group.com</w:t>
      </w:r>
      <w:r>
        <w:rPr>
          <w:vanish/>
        </w:rPr>
        <w:t>PR@wirtgen-group.com</w:t>
      </w:r>
    </w:p>
    <w:p w14:paraId="37349887" w14:textId="77777777" w:rsidR="00155356" w:rsidRDefault="00155356" w:rsidP="00155356">
      <w:pPr>
        <w:pStyle w:val="Fuzeile1"/>
        <w:rPr>
          <w:vanish/>
        </w:rPr>
      </w:pPr>
    </w:p>
    <w:p w14:paraId="77CC4F6D" w14:textId="77777777" w:rsidR="00155356" w:rsidRDefault="00155356" w:rsidP="00155356">
      <w:pPr>
        <w:pStyle w:val="Fuzeile1"/>
      </w:pPr>
      <w:r>
        <w:t>www.wirtgen-group.com</w:t>
      </w:r>
    </w:p>
    <w:p w14:paraId="3D604A55" w14:textId="0A151E14"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35748" w14:textId="77777777" w:rsidR="00C57895" w:rsidRDefault="00C57895" w:rsidP="00E55534">
      <w:r>
        <w:separator/>
      </w:r>
    </w:p>
  </w:endnote>
  <w:endnote w:type="continuationSeparator" w:id="0">
    <w:p w14:paraId="4CD06C0E" w14:textId="77777777" w:rsidR="00C57895" w:rsidRDefault="00C5789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A120" w14:textId="77777777" w:rsidR="00202C7C" w:rsidRDefault="00202C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FEE2" w14:textId="77777777" w:rsidR="00C57895" w:rsidRDefault="00C57895" w:rsidP="00E55534">
      <w:r>
        <w:separator/>
      </w:r>
    </w:p>
  </w:footnote>
  <w:footnote w:type="continuationSeparator" w:id="0">
    <w:p w14:paraId="46AB1984" w14:textId="77777777" w:rsidR="00C57895" w:rsidRDefault="00C5789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BA96" w14:textId="189DE9A3" w:rsidR="00202C7C" w:rsidRDefault="00FA3B4A">
    <w:pPr>
      <w:pStyle w:val="Kopfzeile"/>
    </w:pPr>
    <w:r>
      <w:rPr>
        <w:noProof/>
      </w:rPr>
      <mc:AlternateContent>
        <mc:Choice Requires="wps">
          <w:drawing>
            <wp:anchor distT="0" distB="0" distL="0" distR="0" simplePos="0" relativeHeight="251665408" behindDoc="0" locked="0" layoutInCell="1" allowOverlap="1" wp14:anchorId="7D18E096" wp14:editId="71505D57">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B8B8" w14:textId="198C5A91" w:rsidR="00FA3B4A" w:rsidRPr="00FA3B4A" w:rsidRDefault="00FA3B4A">
                          <w:pPr>
                            <w:rPr>
                              <w:rFonts w:ascii="Calibri" w:eastAsia="Calibri" w:hAnsi="Calibri" w:cs="Calibri"/>
                              <w:color w:val="FF0000"/>
                              <w:sz w:val="20"/>
                              <w:szCs w:val="20"/>
                            </w:rPr>
                          </w:pPr>
                          <w:r w:rsidRPr="00FA3B4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18E096"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MWTyVQqAgAAUgQAAA4AAAAAAAAAAAAAAAAALgIAAGRycy9lMm9Eb2Mu&#10;eG1sUEsBAi0AFAAGAAgAAAAhABMN77DYAAAAAwEAAA8AAAAAAAAAAAAAAAAAhAQAAGRycy9kb3du&#10;cmV2LnhtbFBLBQYAAAAABAAEAPMAAACJBQAAAAA=&#10;" filled="f" stroked="f">
              <v:fill o:detectmouseclick="t"/>
              <v:textbox style="mso-fit-shape-to-text:t" inset="0,0,15pt,0">
                <w:txbxContent>
                  <w:p w14:paraId="7F05B8B8" w14:textId="198C5A91" w:rsidR="00FA3B4A" w:rsidRPr="00FA3B4A" w:rsidRDefault="00FA3B4A">
                    <w:pPr>
                      <w:rPr>
                        <w:rFonts w:ascii="Calibri" w:eastAsia="Calibri" w:hAnsi="Calibri" w:cs="Calibri"/>
                        <w:color w:val="FF0000"/>
                        <w:sz w:val="20"/>
                        <w:szCs w:val="20"/>
                      </w:rPr>
                    </w:pPr>
                    <w:r w:rsidRPr="00FA3B4A">
                      <w:rPr>
                        <w:rFonts w:ascii="Calibri" w:eastAsia="Calibri" w:hAnsi="Calibri" w:cs="Calibri"/>
                        <w:color w:val="FF0000"/>
                        <w:sz w:val="20"/>
                        <w:szCs w:val="20"/>
                      </w:rPr>
                      <w:t>Public</w:t>
                    </w:r>
                  </w:p>
                </w:txbxContent>
              </v:textbox>
              <w10:wrap type="square" anchorx="margin"/>
            </v:shape>
          </w:pict>
        </mc:Fallback>
      </mc:AlternateContent>
    </w:r>
    <w:r w:rsidR="00202C7C">
      <w:rPr>
        <w:noProof/>
      </w:rPr>
      <mc:AlternateContent>
        <mc:Choice Requires="wps">
          <w:drawing>
            <wp:anchor distT="0" distB="0" distL="0" distR="0" simplePos="0" relativeHeight="251662336" behindDoc="0" locked="0" layoutInCell="1" allowOverlap="1" wp14:anchorId="5DF6D2E5" wp14:editId="00B3924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6F3D49" w14:textId="168ECF65" w:rsidR="00202C7C" w:rsidRPr="00202C7C" w:rsidRDefault="00202C7C">
                          <w:pPr>
                            <w:rPr>
                              <w:rFonts w:ascii="Calibri" w:eastAsia="Calibri" w:hAnsi="Calibri" w:cs="Calibri"/>
                              <w:color w:val="FF0000"/>
                              <w:sz w:val="20"/>
                              <w:szCs w:val="20"/>
                            </w:rPr>
                          </w:pPr>
                          <w:r>
                            <w:rPr>
                              <w:rFonts w:ascii="Calibri" w:hAnsi="Calibri"/>
                              <w:color w:val="FF0000"/>
                              <w:sz w:val="20"/>
                            </w:rPr>
                            <w:t>Confidentiel, sans informations personnelles</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DF6D2E5" id="_x0000_t202" coordsize="21600,21600" o:spt="202" path="m,l,21600r21600,l21600,xe">
              <v:stroke joinstyle="miter"/>
              <v:path gradientshapeok="t" o:connecttype="rect"/>
            </v:shapetype>
            <v:shape id="Textfeld 7"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" filled="f" stroked="f">
              <v:textbox style="mso-fit-shape-to-text:t" inset="0,0,5pt,0">
                <w:txbxContent>
                  <w:p w14:paraId="106F3D49" w14:textId="168ECF65" w:rsidR="00202C7C" w:rsidRPr="00202C7C" w:rsidRDefault="00202C7C">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D04002C" w:rsidR="00533132" w:rsidRPr="00533132" w:rsidRDefault="00FA3B4A" w:rsidP="00533132">
    <w:pPr>
      <w:pStyle w:val="Kopfzeile"/>
    </w:pPr>
    <w:r>
      <w:rPr>
        <w:noProof/>
      </w:rPr>
      <mc:AlternateContent>
        <mc:Choice Requires="wps">
          <w:drawing>
            <wp:anchor distT="0" distB="0" distL="0" distR="0" simplePos="0" relativeHeight="251666432" behindDoc="0" locked="0" layoutInCell="1" allowOverlap="1" wp14:anchorId="5D3DC69D" wp14:editId="2BA7CCF6">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46F9E7" w14:textId="69EDD082" w:rsidR="00FA3B4A" w:rsidRPr="00FA3B4A" w:rsidRDefault="00FA3B4A">
                          <w:pPr>
                            <w:rPr>
                              <w:rFonts w:ascii="Calibri" w:eastAsia="Calibri" w:hAnsi="Calibri" w:cs="Calibri"/>
                              <w:color w:val="FF0000"/>
                              <w:sz w:val="20"/>
                              <w:szCs w:val="20"/>
                            </w:rPr>
                          </w:pPr>
                          <w:r w:rsidRPr="00FA3B4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D3DC69D" id="_x0000_t202" coordsize="21600,21600" o:spt="202" path="m,l,21600r21600,l21600,xe">
              <v:stroke joinstyle="miter"/>
              <v:path gradientshapeok="t" o:connecttype="rect"/>
            </v:shapetype>
            <v:shape id="Textfeld 17" o:spid="_x0000_s1028" type="#_x0000_t202" alt="Public" style="position:absolute;margin-left:-16.25pt;margin-top:.05pt;width:34.95pt;height:34.95pt;z-index:25166643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AgaIgb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1C46F9E7" w14:textId="69EDD082" w:rsidR="00FA3B4A" w:rsidRPr="00FA3B4A" w:rsidRDefault="00FA3B4A">
                    <w:pPr>
                      <w:rPr>
                        <w:rFonts w:ascii="Calibri" w:eastAsia="Calibri" w:hAnsi="Calibri" w:cs="Calibri"/>
                        <w:color w:val="FF0000"/>
                        <w:sz w:val="20"/>
                        <w:szCs w:val="20"/>
                      </w:rPr>
                    </w:pPr>
                    <w:r w:rsidRPr="00FA3B4A">
                      <w:rPr>
                        <w:rFonts w:ascii="Calibri" w:eastAsia="Calibri" w:hAnsi="Calibri" w:cs="Calibri"/>
                        <w:color w:val="FF0000"/>
                        <w:sz w:val="20"/>
                        <w:szCs w:val="20"/>
                      </w:rPr>
                      <w:t>Public</w:t>
                    </w:r>
                  </w:p>
                </w:txbxContent>
              </v:textbox>
              <w10:wrap type="square" anchorx="margin"/>
            </v:shape>
          </w:pict>
        </mc:Fallback>
      </mc:AlternateContent>
    </w:r>
    <w:r w:rsidR="00202C7C">
      <w:rPr>
        <w:noProof/>
      </w:rPr>
      <w:drawing>
        <wp:anchor distT="0" distB="0" distL="114300" distR="114300" simplePos="0" relativeHeight="251660288" behindDoc="1" locked="0" layoutInCell="1" allowOverlap="1" wp14:anchorId="6CC7FC4B" wp14:editId="3985BBC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592B992" w:rsidR="00533132" w:rsidRDefault="00FA3B4A">
    <w:pPr>
      <w:pStyle w:val="Kopfzeile"/>
    </w:pPr>
    <w:r>
      <w:rPr>
        <w:noProof/>
      </w:rPr>
      <mc:AlternateContent>
        <mc:Choice Requires="wps">
          <w:drawing>
            <wp:anchor distT="0" distB="0" distL="0" distR="0" simplePos="0" relativeHeight="251664384" behindDoc="0" locked="0" layoutInCell="1" allowOverlap="1" wp14:anchorId="08E5E445" wp14:editId="6445B717">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5123B7" w14:textId="68D405EF" w:rsidR="00FA3B4A" w:rsidRPr="00FA3B4A" w:rsidRDefault="00FA3B4A">
                          <w:pPr>
                            <w:rPr>
                              <w:rFonts w:ascii="Calibri" w:eastAsia="Calibri" w:hAnsi="Calibri" w:cs="Calibri"/>
                              <w:color w:val="FF0000"/>
                              <w:sz w:val="20"/>
                              <w:szCs w:val="20"/>
                            </w:rPr>
                          </w:pPr>
                          <w:r w:rsidRPr="00FA3B4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E5E445" id="_x0000_t202" coordsize="21600,21600" o:spt="202" path="m,l,21600r21600,l21600,xe">
              <v:stroke joinstyle="miter"/>
              <v:path gradientshapeok="t" o:connecttype="rect"/>
            </v:shapetype>
            <v:shape id="Textfeld 14" o:spid="_x0000_s1029"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WJjIB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695123B7" w14:textId="68D405EF" w:rsidR="00FA3B4A" w:rsidRPr="00FA3B4A" w:rsidRDefault="00FA3B4A">
                    <w:pPr>
                      <w:rPr>
                        <w:rFonts w:ascii="Calibri" w:eastAsia="Calibri" w:hAnsi="Calibri" w:cs="Calibri"/>
                        <w:color w:val="FF0000"/>
                        <w:sz w:val="20"/>
                        <w:szCs w:val="20"/>
                      </w:rPr>
                    </w:pPr>
                    <w:r w:rsidRPr="00FA3B4A">
                      <w:rPr>
                        <w:rFonts w:ascii="Calibri" w:eastAsia="Calibri" w:hAnsi="Calibri" w:cs="Calibri"/>
                        <w:color w:val="FF0000"/>
                        <w:sz w:val="20"/>
                        <w:szCs w:val="20"/>
                      </w:rPr>
                      <w:t>Public</w:t>
                    </w:r>
                  </w:p>
                </w:txbxContent>
              </v:textbox>
              <w10:wrap type="square" anchorx="margin"/>
            </v:shape>
          </w:pict>
        </mc:Fallback>
      </mc:AlternateContent>
    </w:r>
    <w:r w:rsidR="00202C7C">
      <w:rPr>
        <w:noProof/>
      </w:rPr>
      <mc:AlternateContent>
        <mc:Choice Requires="wps">
          <w:drawing>
            <wp:anchor distT="0" distB="0" distL="0" distR="0" simplePos="0" relativeHeight="251661312" behindDoc="0" locked="0" layoutInCell="1" allowOverlap="1" wp14:anchorId="5105D02A" wp14:editId="4FFA24A3">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B5DEC0" w14:textId="1D2F3662" w:rsidR="00202C7C" w:rsidRPr="00202C7C" w:rsidRDefault="00202C7C">
                          <w:pPr>
                            <w:rPr>
                              <w:rFonts w:ascii="Calibri" w:eastAsia="Calibri" w:hAnsi="Calibri" w:cs="Calibri"/>
                              <w:color w:val="FF0000"/>
                              <w:sz w:val="20"/>
                              <w:szCs w:val="20"/>
                            </w:rPr>
                          </w:pPr>
                          <w:r>
                            <w:rPr>
                              <w:rFonts w:ascii="Calibri" w:hAnsi="Calibri"/>
                              <w:color w:val="FF0000"/>
                              <w:sz w:val="20"/>
                            </w:rPr>
                            <w:t>Confidentiel, sans informations personnelles</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105D02A" id="_x0000_t202" coordsize="21600,21600" o:spt="202" path="m,l,21600r21600,l21600,xe">
              <v:stroke joinstyle="miter"/>
              <v:path gradientshapeok="t" o:connecttype="rect"/>
            </v:shapetype>
            <v:shape id="Textfeld 1" o:spid="_x0000_s1028"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" filled="f" stroked="f">
              <v:textbox style="mso-fit-shape-to-text:t" inset="0,0,5pt,0">
                <w:txbxContent>
                  <w:p w14:paraId="35B5DEC0" w14:textId="1D2F3662" w:rsidR="00202C7C" w:rsidRPr="00202C7C" w:rsidRDefault="00202C7C">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v:textbox>
              <w10:wrap type="square" anchorx="margin"/>
            </v:shape>
          </w:pict>
        </mc:Fallback>
      </mc:AlternateContent>
    </w:r>
    <w:r w:rsidR="00202C7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202C7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2C7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2" type="#_x0000_t75" style="width:1500pt;height:1500pt" o:bullet="t">
        <v:imagedata r:id="rId1" o:title="AZ_04a"/>
      </v:shape>
    </w:pict>
  </w:numPicBullet>
  <w:numPicBullet w:numPicBulletId="1">
    <w:pict>
      <v:shape id="_x0000_i1243"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5B4B"/>
    <w:rsid w:val="00035126"/>
    <w:rsid w:val="00041EC5"/>
    <w:rsid w:val="00042106"/>
    <w:rsid w:val="00046C08"/>
    <w:rsid w:val="0005285B"/>
    <w:rsid w:val="00054A6E"/>
    <w:rsid w:val="00055529"/>
    <w:rsid w:val="000575E8"/>
    <w:rsid w:val="00062C3A"/>
    <w:rsid w:val="00066D09"/>
    <w:rsid w:val="00084861"/>
    <w:rsid w:val="00086EF1"/>
    <w:rsid w:val="00095E1A"/>
    <w:rsid w:val="0009665C"/>
    <w:rsid w:val="000A0479"/>
    <w:rsid w:val="000A36D9"/>
    <w:rsid w:val="000A4C7D"/>
    <w:rsid w:val="000B582B"/>
    <w:rsid w:val="000D15C3"/>
    <w:rsid w:val="000D350F"/>
    <w:rsid w:val="000D3DFB"/>
    <w:rsid w:val="000E1BFD"/>
    <w:rsid w:val="000E24F8"/>
    <w:rsid w:val="000E5738"/>
    <w:rsid w:val="000F4EED"/>
    <w:rsid w:val="00103205"/>
    <w:rsid w:val="00112BA4"/>
    <w:rsid w:val="00113878"/>
    <w:rsid w:val="0011795C"/>
    <w:rsid w:val="0012026F"/>
    <w:rsid w:val="0012047F"/>
    <w:rsid w:val="00130601"/>
    <w:rsid w:val="00132055"/>
    <w:rsid w:val="001463AD"/>
    <w:rsid w:val="00146C3D"/>
    <w:rsid w:val="00153B47"/>
    <w:rsid w:val="00155356"/>
    <w:rsid w:val="00160C61"/>
    <w:rsid w:val="001613A6"/>
    <w:rsid w:val="001614F0"/>
    <w:rsid w:val="001616F4"/>
    <w:rsid w:val="0018021A"/>
    <w:rsid w:val="0018168B"/>
    <w:rsid w:val="00194FB1"/>
    <w:rsid w:val="001A5F8A"/>
    <w:rsid w:val="001B16BB"/>
    <w:rsid w:val="001B34EE"/>
    <w:rsid w:val="001C1A3E"/>
    <w:rsid w:val="00200355"/>
    <w:rsid w:val="00201800"/>
    <w:rsid w:val="00202C7C"/>
    <w:rsid w:val="0021351D"/>
    <w:rsid w:val="002210E7"/>
    <w:rsid w:val="002269A4"/>
    <w:rsid w:val="002354F0"/>
    <w:rsid w:val="00253A2E"/>
    <w:rsid w:val="002603EC"/>
    <w:rsid w:val="00272CB3"/>
    <w:rsid w:val="00277189"/>
    <w:rsid w:val="00282AFC"/>
    <w:rsid w:val="002834F2"/>
    <w:rsid w:val="00286C15"/>
    <w:rsid w:val="002947B9"/>
    <w:rsid w:val="00294EEA"/>
    <w:rsid w:val="0029634D"/>
    <w:rsid w:val="002A1F36"/>
    <w:rsid w:val="002A5AA5"/>
    <w:rsid w:val="002C7542"/>
    <w:rsid w:val="002D065C"/>
    <w:rsid w:val="002D0780"/>
    <w:rsid w:val="002D2EE5"/>
    <w:rsid w:val="002D4F0A"/>
    <w:rsid w:val="002D63E6"/>
    <w:rsid w:val="002E3419"/>
    <w:rsid w:val="002E765F"/>
    <w:rsid w:val="002E7E4E"/>
    <w:rsid w:val="002F108B"/>
    <w:rsid w:val="002F5818"/>
    <w:rsid w:val="002F70FD"/>
    <w:rsid w:val="0030316D"/>
    <w:rsid w:val="0032518C"/>
    <w:rsid w:val="0032774C"/>
    <w:rsid w:val="00332D28"/>
    <w:rsid w:val="0034191A"/>
    <w:rsid w:val="0034306D"/>
    <w:rsid w:val="003431D0"/>
    <w:rsid w:val="00343CC7"/>
    <w:rsid w:val="0036561D"/>
    <w:rsid w:val="003665BE"/>
    <w:rsid w:val="003714D1"/>
    <w:rsid w:val="0038211C"/>
    <w:rsid w:val="00384A08"/>
    <w:rsid w:val="00387E6F"/>
    <w:rsid w:val="00392541"/>
    <w:rsid w:val="00395EAB"/>
    <w:rsid w:val="003967E5"/>
    <w:rsid w:val="003A753A"/>
    <w:rsid w:val="003B3726"/>
    <w:rsid w:val="003B3803"/>
    <w:rsid w:val="003C2A71"/>
    <w:rsid w:val="003E1CB6"/>
    <w:rsid w:val="003E3CF6"/>
    <w:rsid w:val="003E759F"/>
    <w:rsid w:val="003E7853"/>
    <w:rsid w:val="003F05A8"/>
    <w:rsid w:val="003F57AB"/>
    <w:rsid w:val="003F5A85"/>
    <w:rsid w:val="00400FD9"/>
    <w:rsid w:val="004016F7"/>
    <w:rsid w:val="00403373"/>
    <w:rsid w:val="00406C81"/>
    <w:rsid w:val="00410A70"/>
    <w:rsid w:val="00412545"/>
    <w:rsid w:val="0041475A"/>
    <w:rsid w:val="00417237"/>
    <w:rsid w:val="00425546"/>
    <w:rsid w:val="00430BB0"/>
    <w:rsid w:val="00456D56"/>
    <w:rsid w:val="00467F3C"/>
    <w:rsid w:val="0047498D"/>
    <w:rsid w:val="00476100"/>
    <w:rsid w:val="00487BFC"/>
    <w:rsid w:val="00497001"/>
    <w:rsid w:val="004A0418"/>
    <w:rsid w:val="004B55EA"/>
    <w:rsid w:val="004C1967"/>
    <w:rsid w:val="004C2444"/>
    <w:rsid w:val="004D23D0"/>
    <w:rsid w:val="004D28EC"/>
    <w:rsid w:val="004D2BE0"/>
    <w:rsid w:val="004E0362"/>
    <w:rsid w:val="004E6EF5"/>
    <w:rsid w:val="004F3529"/>
    <w:rsid w:val="004F48B8"/>
    <w:rsid w:val="005001DF"/>
    <w:rsid w:val="00506409"/>
    <w:rsid w:val="0050746C"/>
    <w:rsid w:val="00530E32"/>
    <w:rsid w:val="005322D0"/>
    <w:rsid w:val="00533132"/>
    <w:rsid w:val="00537210"/>
    <w:rsid w:val="005524D1"/>
    <w:rsid w:val="005569CD"/>
    <w:rsid w:val="0056147A"/>
    <w:rsid w:val="005649F4"/>
    <w:rsid w:val="005666DC"/>
    <w:rsid w:val="005710C8"/>
    <w:rsid w:val="005711A3"/>
    <w:rsid w:val="00571A5C"/>
    <w:rsid w:val="00573B2B"/>
    <w:rsid w:val="00575102"/>
    <w:rsid w:val="00576E80"/>
    <w:rsid w:val="00577302"/>
    <w:rsid w:val="005776E9"/>
    <w:rsid w:val="005821A2"/>
    <w:rsid w:val="00587AD9"/>
    <w:rsid w:val="005909A8"/>
    <w:rsid w:val="00590CF7"/>
    <w:rsid w:val="005A3381"/>
    <w:rsid w:val="005A4F04"/>
    <w:rsid w:val="005B5793"/>
    <w:rsid w:val="005C6551"/>
    <w:rsid w:val="005C6B30"/>
    <w:rsid w:val="005C71EC"/>
    <w:rsid w:val="005E2349"/>
    <w:rsid w:val="005E764C"/>
    <w:rsid w:val="005E7F7D"/>
    <w:rsid w:val="00602094"/>
    <w:rsid w:val="006063D4"/>
    <w:rsid w:val="00623910"/>
    <w:rsid w:val="00623B37"/>
    <w:rsid w:val="00627FCA"/>
    <w:rsid w:val="006330A2"/>
    <w:rsid w:val="00642EB6"/>
    <w:rsid w:val="006433E2"/>
    <w:rsid w:val="00651E5D"/>
    <w:rsid w:val="00677B5C"/>
    <w:rsid w:val="00677F11"/>
    <w:rsid w:val="00682B1A"/>
    <w:rsid w:val="00690D7C"/>
    <w:rsid w:val="00690DFE"/>
    <w:rsid w:val="006B3EEC"/>
    <w:rsid w:val="006C0C87"/>
    <w:rsid w:val="006C46F3"/>
    <w:rsid w:val="006D7EAC"/>
    <w:rsid w:val="006E0104"/>
    <w:rsid w:val="006E1270"/>
    <w:rsid w:val="006F0D27"/>
    <w:rsid w:val="006F7602"/>
    <w:rsid w:val="00722A17"/>
    <w:rsid w:val="00723F4F"/>
    <w:rsid w:val="00754B80"/>
    <w:rsid w:val="007559F1"/>
    <w:rsid w:val="00755AE0"/>
    <w:rsid w:val="0075761B"/>
    <w:rsid w:val="00757B83"/>
    <w:rsid w:val="00774358"/>
    <w:rsid w:val="00791A69"/>
    <w:rsid w:val="0079462A"/>
    <w:rsid w:val="00794830"/>
    <w:rsid w:val="00797CAA"/>
    <w:rsid w:val="007A2B6F"/>
    <w:rsid w:val="007A6BD2"/>
    <w:rsid w:val="007B0D4E"/>
    <w:rsid w:val="007C2658"/>
    <w:rsid w:val="007C3BF4"/>
    <w:rsid w:val="007C769C"/>
    <w:rsid w:val="007D59A2"/>
    <w:rsid w:val="007D7FED"/>
    <w:rsid w:val="007E20D0"/>
    <w:rsid w:val="007E3DAB"/>
    <w:rsid w:val="008053B3"/>
    <w:rsid w:val="00820315"/>
    <w:rsid w:val="00823073"/>
    <w:rsid w:val="0082316D"/>
    <w:rsid w:val="00832921"/>
    <w:rsid w:val="00834472"/>
    <w:rsid w:val="00835442"/>
    <w:rsid w:val="00836A5D"/>
    <w:rsid w:val="008423B1"/>
    <w:rsid w:val="008427F2"/>
    <w:rsid w:val="00843B45"/>
    <w:rsid w:val="0084571C"/>
    <w:rsid w:val="00851380"/>
    <w:rsid w:val="00862A6B"/>
    <w:rsid w:val="00863129"/>
    <w:rsid w:val="008638BD"/>
    <w:rsid w:val="00866830"/>
    <w:rsid w:val="00870ACE"/>
    <w:rsid w:val="00873125"/>
    <w:rsid w:val="008755E5"/>
    <w:rsid w:val="00880A01"/>
    <w:rsid w:val="00881568"/>
    <w:rsid w:val="00881E44"/>
    <w:rsid w:val="00892F6F"/>
    <w:rsid w:val="00896F7E"/>
    <w:rsid w:val="008A070B"/>
    <w:rsid w:val="008C2540"/>
    <w:rsid w:val="008C2A29"/>
    <w:rsid w:val="008C2DB2"/>
    <w:rsid w:val="008D770E"/>
    <w:rsid w:val="008E4C70"/>
    <w:rsid w:val="0090337E"/>
    <w:rsid w:val="009049D8"/>
    <w:rsid w:val="00910609"/>
    <w:rsid w:val="00911504"/>
    <w:rsid w:val="00913511"/>
    <w:rsid w:val="00915841"/>
    <w:rsid w:val="00916907"/>
    <w:rsid w:val="0093036E"/>
    <w:rsid w:val="0093084D"/>
    <w:rsid w:val="009328FA"/>
    <w:rsid w:val="00936A78"/>
    <w:rsid w:val="009375E1"/>
    <w:rsid w:val="00952853"/>
    <w:rsid w:val="009646E4"/>
    <w:rsid w:val="00977EC3"/>
    <w:rsid w:val="00983A77"/>
    <w:rsid w:val="0098631D"/>
    <w:rsid w:val="009B17A9"/>
    <w:rsid w:val="009B211F"/>
    <w:rsid w:val="009B7C05"/>
    <w:rsid w:val="009C2378"/>
    <w:rsid w:val="009C4A33"/>
    <w:rsid w:val="009C5A77"/>
    <w:rsid w:val="009C5D99"/>
    <w:rsid w:val="009D016F"/>
    <w:rsid w:val="009E251D"/>
    <w:rsid w:val="009E3577"/>
    <w:rsid w:val="009E5E67"/>
    <w:rsid w:val="009F10A8"/>
    <w:rsid w:val="009F566E"/>
    <w:rsid w:val="009F715C"/>
    <w:rsid w:val="00A02F49"/>
    <w:rsid w:val="00A12EA4"/>
    <w:rsid w:val="00A167A7"/>
    <w:rsid w:val="00A171F4"/>
    <w:rsid w:val="00A1772D"/>
    <w:rsid w:val="00A177B2"/>
    <w:rsid w:val="00A22090"/>
    <w:rsid w:val="00A24EFC"/>
    <w:rsid w:val="00A253DC"/>
    <w:rsid w:val="00A25DBC"/>
    <w:rsid w:val="00A27829"/>
    <w:rsid w:val="00A34E60"/>
    <w:rsid w:val="00A4267E"/>
    <w:rsid w:val="00A43733"/>
    <w:rsid w:val="00A45CE1"/>
    <w:rsid w:val="00A46F1E"/>
    <w:rsid w:val="00A506A6"/>
    <w:rsid w:val="00A66B3F"/>
    <w:rsid w:val="00A67C3D"/>
    <w:rsid w:val="00A82395"/>
    <w:rsid w:val="00A977CE"/>
    <w:rsid w:val="00AA0DF7"/>
    <w:rsid w:val="00AA503F"/>
    <w:rsid w:val="00AB1607"/>
    <w:rsid w:val="00AB52F9"/>
    <w:rsid w:val="00AD131F"/>
    <w:rsid w:val="00AD159A"/>
    <w:rsid w:val="00AD32D5"/>
    <w:rsid w:val="00AD4C53"/>
    <w:rsid w:val="00AD70E4"/>
    <w:rsid w:val="00AF3B3A"/>
    <w:rsid w:val="00AF4E8E"/>
    <w:rsid w:val="00AF6569"/>
    <w:rsid w:val="00B06265"/>
    <w:rsid w:val="00B34B90"/>
    <w:rsid w:val="00B43F2B"/>
    <w:rsid w:val="00B5232A"/>
    <w:rsid w:val="00B55596"/>
    <w:rsid w:val="00B56856"/>
    <w:rsid w:val="00B60ED1"/>
    <w:rsid w:val="00B62CF5"/>
    <w:rsid w:val="00B663E4"/>
    <w:rsid w:val="00B71900"/>
    <w:rsid w:val="00B74C6E"/>
    <w:rsid w:val="00B85705"/>
    <w:rsid w:val="00B874DC"/>
    <w:rsid w:val="00B90F78"/>
    <w:rsid w:val="00BA15B3"/>
    <w:rsid w:val="00BA7ED8"/>
    <w:rsid w:val="00BC48ED"/>
    <w:rsid w:val="00BD1058"/>
    <w:rsid w:val="00BD25D1"/>
    <w:rsid w:val="00BD5391"/>
    <w:rsid w:val="00BD764C"/>
    <w:rsid w:val="00BE140F"/>
    <w:rsid w:val="00BF1352"/>
    <w:rsid w:val="00BF56B2"/>
    <w:rsid w:val="00BF5B78"/>
    <w:rsid w:val="00C055AB"/>
    <w:rsid w:val="00C11F95"/>
    <w:rsid w:val="00C136DF"/>
    <w:rsid w:val="00C17501"/>
    <w:rsid w:val="00C35211"/>
    <w:rsid w:val="00C40627"/>
    <w:rsid w:val="00C43EAF"/>
    <w:rsid w:val="00C457C3"/>
    <w:rsid w:val="00C53ED1"/>
    <w:rsid w:val="00C57895"/>
    <w:rsid w:val="00C644CA"/>
    <w:rsid w:val="00C658FC"/>
    <w:rsid w:val="00C665F2"/>
    <w:rsid w:val="00C73005"/>
    <w:rsid w:val="00C84264"/>
    <w:rsid w:val="00C85E18"/>
    <w:rsid w:val="00C95AF1"/>
    <w:rsid w:val="00C96E9F"/>
    <w:rsid w:val="00CA4A09"/>
    <w:rsid w:val="00CC5A63"/>
    <w:rsid w:val="00CC787C"/>
    <w:rsid w:val="00CC7A58"/>
    <w:rsid w:val="00CF36C9"/>
    <w:rsid w:val="00D00EC4"/>
    <w:rsid w:val="00D01CF6"/>
    <w:rsid w:val="00D03BE2"/>
    <w:rsid w:val="00D04719"/>
    <w:rsid w:val="00D06D85"/>
    <w:rsid w:val="00D06D97"/>
    <w:rsid w:val="00D07B29"/>
    <w:rsid w:val="00D166AC"/>
    <w:rsid w:val="00D3060A"/>
    <w:rsid w:val="00D36BA2"/>
    <w:rsid w:val="00D37CF4"/>
    <w:rsid w:val="00D4487C"/>
    <w:rsid w:val="00D63D33"/>
    <w:rsid w:val="00D73352"/>
    <w:rsid w:val="00D915F8"/>
    <w:rsid w:val="00D935C3"/>
    <w:rsid w:val="00DA0266"/>
    <w:rsid w:val="00DA477E"/>
    <w:rsid w:val="00DB238E"/>
    <w:rsid w:val="00DB4BB0"/>
    <w:rsid w:val="00DE461D"/>
    <w:rsid w:val="00E04039"/>
    <w:rsid w:val="00E14608"/>
    <w:rsid w:val="00E15EBE"/>
    <w:rsid w:val="00E21E67"/>
    <w:rsid w:val="00E30EBF"/>
    <w:rsid w:val="00E316C0"/>
    <w:rsid w:val="00E31E03"/>
    <w:rsid w:val="00E51170"/>
    <w:rsid w:val="00E52D70"/>
    <w:rsid w:val="00E55534"/>
    <w:rsid w:val="00E7116D"/>
    <w:rsid w:val="00E72429"/>
    <w:rsid w:val="00E914D1"/>
    <w:rsid w:val="00E94469"/>
    <w:rsid w:val="00E95FCB"/>
    <w:rsid w:val="00E960D8"/>
    <w:rsid w:val="00E97480"/>
    <w:rsid w:val="00EA0DC8"/>
    <w:rsid w:val="00EB0849"/>
    <w:rsid w:val="00EB5FCA"/>
    <w:rsid w:val="00ED1733"/>
    <w:rsid w:val="00ED30F2"/>
    <w:rsid w:val="00EE590C"/>
    <w:rsid w:val="00F048D4"/>
    <w:rsid w:val="00F17C37"/>
    <w:rsid w:val="00F202CE"/>
    <w:rsid w:val="00F20920"/>
    <w:rsid w:val="00F23212"/>
    <w:rsid w:val="00F33B16"/>
    <w:rsid w:val="00F353EA"/>
    <w:rsid w:val="00F36C27"/>
    <w:rsid w:val="00F44BEF"/>
    <w:rsid w:val="00F45762"/>
    <w:rsid w:val="00F55EF9"/>
    <w:rsid w:val="00F56318"/>
    <w:rsid w:val="00F67C95"/>
    <w:rsid w:val="00F74540"/>
    <w:rsid w:val="00F75B79"/>
    <w:rsid w:val="00F82525"/>
    <w:rsid w:val="00F912D3"/>
    <w:rsid w:val="00F91AC4"/>
    <w:rsid w:val="00F97FEA"/>
    <w:rsid w:val="00FA1594"/>
    <w:rsid w:val="00FA3B4A"/>
    <w:rsid w:val="00FB60E1"/>
    <w:rsid w:val="00FD3768"/>
    <w:rsid w:val="00FD4AC6"/>
    <w:rsid w:val="00FD51E9"/>
    <w:rsid w:val="00FD7A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507670913">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850919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4222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cp:lastPrinted>2021-12-15T11:24:00Z</cp:lastPrinted>
  <dcterms:created xsi:type="dcterms:W3CDTF">2022-04-01T13:01:00Z</dcterms:created>
  <dcterms:modified xsi:type="dcterms:W3CDTF">2022-04-01T15:22:00Z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1,7,8,e,10,11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2022-04-01T13:00:44Z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0b96369f-9e62-47cc-81d5-cc6757ea09f5</vt:lpwstr>
  </property>
  <property fmtid="{D5CDD505-2E9C-101B-9397-08002B2CF9AE}" pid="11" name="MSIP_Label_df1a195f-122b-42dc-a2d3-71a1903dcdac_ContentBits">
    <vt:lpwstr>1</vt:lpwstr>
  </property>
</Properties>
</file>