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070E6A59" w:rsidR="00A46F1E" w:rsidRDefault="009E3577" w:rsidP="006F0D27">
      <w:pPr>
        <w:pStyle w:val="Head"/>
      </w:pPr>
      <w:bookmarkStart w:id="0" w:name="_Hlk97018563"/>
      <w:bookmarkStart w:id="1" w:name="_Hlk92878114"/>
      <w:bookmarkEnd w:id="0"/>
      <w:r>
        <w:t>Wirtgen Group pr</w:t>
      </w:r>
      <w:r w:rsidR="00D06D97">
        <w:t>ä</w:t>
      </w:r>
      <w:r>
        <w:t xml:space="preserve">sentierte nachhaltige </w:t>
      </w:r>
      <w:r w:rsidR="00425546">
        <w:t xml:space="preserve">Straßenbaulösungen </w:t>
      </w:r>
      <w:bookmarkEnd w:id="1"/>
      <w:r w:rsidRPr="009E3577">
        <w:t xml:space="preserve">auf der </w:t>
      </w:r>
      <w:proofErr w:type="spellStart"/>
      <w:r w:rsidRPr="009E3577">
        <w:t>WoA</w:t>
      </w:r>
      <w:proofErr w:type="spellEnd"/>
      <w:r w:rsidRPr="009E3577">
        <w:t xml:space="preserve"> 2022</w:t>
      </w:r>
    </w:p>
    <w:p w14:paraId="08C19621" w14:textId="4A30B781" w:rsidR="00F912D3" w:rsidRDefault="009E3577" w:rsidP="00677B5C">
      <w:pPr>
        <w:pStyle w:val="Subhead"/>
      </w:pPr>
      <w:r>
        <w:t xml:space="preserve">Highlight auf dem </w:t>
      </w:r>
      <w:r w:rsidR="00D06D97">
        <w:t xml:space="preserve">gemeinsamen </w:t>
      </w:r>
      <w:r>
        <w:t xml:space="preserve">Messestand </w:t>
      </w:r>
      <w:r w:rsidR="00D06D97">
        <w:t xml:space="preserve">mit John Deere war die </w:t>
      </w:r>
      <w:r w:rsidR="00D01CF6">
        <w:t xml:space="preserve">Weltpremiere der </w:t>
      </w:r>
      <w:r w:rsidR="00D06D97" w:rsidRPr="00D06D97">
        <w:t xml:space="preserve">Kompaktfräse W 120 </w:t>
      </w:r>
      <w:proofErr w:type="spellStart"/>
      <w:r w:rsidR="00D06D97" w:rsidRPr="00D06D97">
        <w:t>Fi</w:t>
      </w:r>
      <w:proofErr w:type="spellEnd"/>
      <w:r w:rsidR="00D06D97" w:rsidRPr="00D06D97">
        <w:t xml:space="preserve"> </w:t>
      </w:r>
    </w:p>
    <w:p w14:paraId="18748EF6" w14:textId="521B81C5" w:rsidR="00041EC5" w:rsidRPr="00041EC5" w:rsidRDefault="00D06D97" w:rsidP="00041EC5">
      <w:pPr>
        <w:pStyle w:val="Teaser"/>
      </w:pPr>
      <w:r w:rsidRPr="00D06D97">
        <w:t xml:space="preserve">Mit 11 Exponaten </w:t>
      </w:r>
      <w:r w:rsidR="00D01CF6">
        <w:t>von Wirtgen, Vögele, Hamm</w:t>
      </w:r>
      <w:r w:rsidR="006525F6">
        <w:t>, Kleemann</w:t>
      </w:r>
      <w:r w:rsidR="00D01CF6">
        <w:t xml:space="preserve"> und John Deere</w:t>
      </w:r>
      <w:r w:rsidRPr="00D06D97">
        <w:t xml:space="preserve"> </w:t>
      </w:r>
      <w:r w:rsidR="00D01CF6">
        <w:t xml:space="preserve">bekam </w:t>
      </w:r>
      <w:r w:rsidR="00575102">
        <w:t>das</w:t>
      </w:r>
      <w:r w:rsidR="00D01CF6">
        <w:t xml:space="preserve"> </w:t>
      </w:r>
      <w:r w:rsidR="00575102">
        <w:t>Fachpublikum</w:t>
      </w:r>
      <w:r w:rsidR="00D01CF6">
        <w:t xml:space="preserve"> </w:t>
      </w:r>
      <w:r w:rsidR="00C53ED1">
        <w:t xml:space="preserve">auf der World </w:t>
      </w:r>
      <w:proofErr w:type="spellStart"/>
      <w:r w:rsidR="00C53ED1">
        <w:t>of</w:t>
      </w:r>
      <w:proofErr w:type="spellEnd"/>
      <w:r w:rsidR="00C53ED1">
        <w:t xml:space="preserve"> Asphalt </w:t>
      </w:r>
      <w:r w:rsidRPr="00D06D97">
        <w:t xml:space="preserve">einen Querschnitt </w:t>
      </w:r>
      <w:r w:rsidR="00D01CF6">
        <w:t xml:space="preserve">von </w:t>
      </w:r>
      <w:r w:rsidRPr="00D06D97">
        <w:t>marktgerechten und ganzheitlichen Lösungen für den gesamten Straßenbauprozess</w:t>
      </w:r>
      <w:r w:rsidR="00D01CF6">
        <w:t xml:space="preserve"> gezeigt</w:t>
      </w:r>
      <w:r w:rsidRPr="00D06D97">
        <w:t>.</w:t>
      </w:r>
      <w:r w:rsidR="00D01CF6">
        <w:t xml:space="preserve"> Im Fokus standen dabei die</w:t>
      </w:r>
      <w:r w:rsidR="00D01CF6" w:rsidRPr="00D01CF6">
        <w:t xml:space="preserve"> Themen Wirtschaftlichkeit und Nachhaltigkeit</w:t>
      </w:r>
      <w:r w:rsidR="00D01CF6">
        <w:t>.</w:t>
      </w:r>
    </w:p>
    <w:p w14:paraId="7A9ACFB8" w14:textId="59628D61" w:rsidR="00113878" w:rsidRDefault="004E0362" w:rsidP="00041EC5">
      <w:pPr>
        <w:pStyle w:val="Standardabsatz"/>
        <w:spacing w:after="0"/>
      </w:pPr>
      <w:r>
        <w:t xml:space="preserve">Kaltfräsen-Spezialist </w:t>
      </w:r>
      <w:r w:rsidRPr="004E0362">
        <w:rPr>
          <w:b/>
          <w:bCs/>
        </w:rPr>
        <w:t>Wirtgen</w:t>
      </w:r>
      <w:r>
        <w:t xml:space="preserve"> präsentierte </w:t>
      </w:r>
      <w:r w:rsidR="00113878">
        <w:t xml:space="preserve">mit der W 120 </w:t>
      </w:r>
      <w:proofErr w:type="spellStart"/>
      <w:r w:rsidR="00113878">
        <w:t>Fi</w:t>
      </w:r>
      <w:proofErr w:type="spellEnd"/>
      <w:r>
        <w:t xml:space="preserve"> erstmals </w:t>
      </w:r>
      <w:r w:rsidR="00D03BE2">
        <w:t xml:space="preserve">ein Modell </w:t>
      </w:r>
      <w:r w:rsidR="00B74C6E">
        <w:t xml:space="preserve">aus </w:t>
      </w:r>
      <w:r w:rsidR="00D03BE2">
        <w:t>der neuen Kompaktfräsen-Generatio</w:t>
      </w:r>
      <w:r w:rsidR="00113878">
        <w:t xml:space="preserve">n. </w:t>
      </w:r>
      <w:r w:rsidR="00113878" w:rsidRPr="00113878">
        <w:t xml:space="preserve">An Bord </w:t>
      </w:r>
      <w:r w:rsidR="00113878">
        <w:t xml:space="preserve">der </w:t>
      </w:r>
      <w:r w:rsidR="00113878" w:rsidRPr="00113878">
        <w:t>Ein-Meter-Klasse</w:t>
      </w:r>
      <w:r w:rsidR="00113878">
        <w:t xml:space="preserve"> sind jetzt </w:t>
      </w:r>
      <w:r w:rsidR="00113878" w:rsidRPr="00113878">
        <w:t xml:space="preserve">auch die </w:t>
      </w:r>
      <w:r w:rsidR="00113878">
        <w:t xml:space="preserve">Technologien aus der </w:t>
      </w:r>
      <w:r w:rsidR="00113878" w:rsidRPr="00113878">
        <w:t>bewährten Großfräsen F-Serie</w:t>
      </w:r>
      <w:r w:rsidR="00D3060A">
        <w:t xml:space="preserve"> – </w:t>
      </w:r>
      <w:r w:rsidR="00B55596">
        <w:t>allen voran</w:t>
      </w:r>
      <w:r w:rsidR="00D3060A">
        <w:t xml:space="preserve"> </w:t>
      </w:r>
      <w:r w:rsidR="00113878">
        <w:t xml:space="preserve">die </w:t>
      </w:r>
      <w:r w:rsidR="00113878" w:rsidRPr="00113878">
        <w:t xml:space="preserve">digitalen Assistenzsysteme Mill Assist, Wirtgen Performance Tracker (WPT) und das Nivelliersystem Level Pro </w:t>
      </w:r>
      <w:proofErr w:type="spellStart"/>
      <w:r w:rsidR="00113878" w:rsidRPr="00113878">
        <w:t>Active</w:t>
      </w:r>
      <w:proofErr w:type="spellEnd"/>
      <w:r w:rsidR="00113878">
        <w:t xml:space="preserve">. </w:t>
      </w:r>
    </w:p>
    <w:p w14:paraId="707744DB" w14:textId="77777777" w:rsidR="00A45CE1" w:rsidRDefault="00A45CE1" w:rsidP="00041EC5">
      <w:pPr>
        <w:pStyle w:val="Standardabsatz"/>
        <w:spacing w:after="0"/>
      </w:pPr>
    </w:p>
    <w:p w14:paraId="0FB04B12" w14:textId="78E4155C" w:rsidR="00983A77" w:rsidRDefault="00272CB3" w:rsidP="00577302">
      <w:pPr>
        <w:pStyle w:val="Standardabsatz"/>
      </w:pPr>
      <w:r w:rsidRPr="00272CB3">
        <w:t xml:space="preserve">Effizienz und Bedienkomfort beweisen die modernen Straßenfertiger von </w:t>
      </w:r>
      <w:r w:rsidRPr="00FD7AFE">
        <w:rPr>
          <w:b/>
          <w:bCs/>
        </w:rPr>
        <w:t>Vögele</w:t>
      </w:r>
      <w:r w:rsidRPr="00272CB3">
        <w:t xml:space="preserve">: Zu sehen war der Mini Class Fertiger SUPER 700i mit der kleinsten Vögele Ausziehbohle AB 200 mit einer Grundbreite von nur 3 </w:t>
      </w:r>
      <w:proofErr w:type="spellStart"/>
      <w:r w:rsidRPr="00272CB3">
        <w:t>ft</w:t>
      </w:r>
      <w:proofErr w:type="spellEnd"/>
      <w:r w:rsidRPr="00272CB3">
        <w:t xml:space="preserve"> 7 in (1,1 m). In der Special Class präsentierte sich der Sprühfertiger SUPER 1800-3i </w:t>
      </w:r>
      <w:proofErr w:type="spellStart"/>
      <w:r w:rsidRPr="00272CB3">
        <w:t>SprayJet</w:t>
      </w:r>
      <w:proofErr w:type="spellEnd"/>
      <w:r w:rsidRPr="00272CB3">
        <w:t xml:space="preserve">, der das Aufbringen von Bitumenemulsion und das Einbauen von Asphalt in einem Arbeitsgang erledigt. Auf besonderes Interesse stießen die speziell für den nordamerikanischen Markt entwickelten Produkte: </w:t>
      </w:r>
      <w:r w:rsidRPr="005445C6">
        <w:t>der Großfertiger SUPER 2000-3i in Kombination mit der Ausziehbohle VF 600</w:t>
      </w:r>
      <w:r w:rsidR="00983A77" w:rsidRPr="005445C6">
        <w:t>.</w:t>
      </w:r>
      <w:r w:rsidR="00983A77" w:rsidRPr="00983A77">
        <w:t xml:space="preserve"> </w:t>
      </w:r>
    </w:p>
    <w:p w14:paraId="21FA89D8" w14:textId="4B4B6E93" w:rsidR="00A25DBC" w:rsidRDefault="007C3BF4" w:rsidP="00577302">
      <w:pPr>
        <w:pStyle w:val="Standardabsatz"/>
      </w:pPr>
      <w:r w:rsidRPr="007C3BF4">
        <w:t xml:space="preserve">Aus seinem breiten Produktportfolio zeigte </w:t>
      </w:r>
      <w:r w:rsidRPr="00FD7AFE">
        <w:rPr>
          <w:b/>
          <w:bCs/>
        </w:rPr>
        <w:t>Hamm</w:t>
      </w:r>
      <w:r w:rsidRPr="007C3BF4">
        <w:t xml:space="preserve"> die knickgelenkten Tandemwalzen HD 12i VV und HD+ 120i VV-HF (High </w:t>
      </w:r>
      <w:proofErr w:type="spellStart"/>
      <w:r w:rsidRPr="007C3BF4">
        <w:t>Frequency</w:t>
      </w:r>
      <w:proofErr w:type="spellEnd"/>
      <w:r w:rsidRPr="007C3BF4">
        <w:t xml:space="preserve">) sowie die </w:t>
      </w:r>
      <w:proofErr w:type="spellStart"/>
      <w:r w:rsidRPr="007C3BF4">
        <w:t>schemelgelenkte</w:t>
      </w:r>
      <w:proofErr w:type="spellEnd"/>
      <w:r w:rsidRPr="007C3BF4">
        <w:t xml:space="preserve"> Tandemwalze DV+ 70i VV-S. Mit der kompakten Gummiradwalze HD 14i TT präsentierte </w:t>
      </w:r>
      <w:r w:rsidR="00AA503F">
        <w:t xml:space="preserve">der </w:t>
      </w:r>
      <w:r w:rsidR="00AA503F" w:rsidRPr="00AA503F">
        <w:t xml:space="preserve">Walzen-Spezialist </w:t>
      </w:r>
      <w:r w:rsidRPr="007C3BF4">
        <w:t>zudem eine für den nordamerikanischen Markt neue Maschine.</w:t>
      </w:r>
    </w:p>
    <w:p w14:paraId="14AE6A00" w14:textId="79091BF6" w:rsidR="00FD7AFE" w:rsidRDefault="00A25DBC" w:rsidP="00577302">
      <w:pPr>
        <w:pStyle w:val="Standardabsatz"/>
      </w:pPr>
      <w:r>
        <w:t>Für die</w:t>
      </w:r>
      <w:r w:rsidR="00095E1A">
        <w:t xml:space="preserve"> </w:t>
      </w:r>
      <w:r w:rsidR="00AA503F">
        <w:t>effiziente</w:t>
      </w:r>
      <w:r w:rsidR="00095E1A">
        <w:t xml:space="preserve"> </w:t>
      </w:r>
      <w:r>
        <w:t xml:space="preserve">Aufbereitung von </w:t>
      </w:r>
      <w:r w:rsidRPr="00A25DBC">
        <w:t>Recycling</w:t>
      </w:r>
      <w:r>
        <w:t xml:space="preserve">materialen </w:t>
      </w:r>
      <w:r w:rsidR="00A45CE1">
        <w:t xml:space="preserve">steht </w:t>
      </w:r>
      <w:r>
        <w:t>der</w:t>
      </w:r>
      <w:r w:rsidRPr="00A25DBC">
        <w:t xml:space="preserve"> </w:t>
      </w:r>
      <w:r w:rsidR="00095E1A">
        <w:t>Prallb</w:t>
      </w:r>
      <w:r w:rsidR="00201800">
        <w:t>rech</w:t>
      </w:r>
      <w:r w:rsidR="00577302">
        <w:t>er</w:t>
      </w:r>
      <w:r w:rsidR="00095E1A">
        <w:t xml:space="preserve"> </w:t>
      </w:r>
      <w:r w:rsidR="00FD7AFE">
        <w:t xml:space="preserve">MOBIREX </w:t>
      </w:r>
      <w:r w:rsidR="005569CD" w:rsidRPr="001463AD">
        <w:t xml:space="preserve">MR 110i EVO2 </w:t>
      </w:r>
      <w:r w:rsidR="00095E1A">
        <w:t xml:space="preserve">von </w:t>
      </w:r>
      <w:r w:rsidR="00095E1A" w:rsidRPr="001A5F8A">
        <w:rPr>
          <w:b/>
          <w:bCs/>
        </w:rPr>
        <w:t>Kleemann</w:t>
      </w:r>
      <w:r w:rsidR="00A45CE1">
        <w:t>.</w:t>
      </w:r>
      <w:r w:rsidR="00FD7AFE">
        <w:t xml:space="preserve"> </w:t>
      </w:r>
      <w:r w:rsidR="00AA503F">
        <w:t>Ein be</w:t>
      </w:r>
      <w:r w:rsidR="00FD7AFE">
        <w:t>sonder</w:t>
      </w:r>
      <w:r w:rsidR="00AA503F">
        <w:t>e</w:t>
      </w:r>
      <w:r w:rsidR="00FD7AFE">
        <w:t xml:space="preserve">s </w:t>
      </w:r>
      <w:r w:rsidR="00AA503F">
        <w:t xml:space="preserve">Augenmerk legten </w:t>
      </w:r>
      <w:r w:rsidR="00FD7AFE">
        <w:t xml:space="preserve">die Besucher </w:t>
      </w:r>
      <w:r w:rsidR="006C46F3">
        <w:t xml:space="preserve">bei der Maschine </w:t>
      </w:r>
      <w:r w:rsidR="00AA503F">
        <w:t xml:space="preserve">auf </w:t>
      </w:r>
      <w:r w:rsidR="006C46F3" w:rsidRPr="006C46F3">
        <w:t>SPECTIVE CONNECT</w:t>
      </w:r>
      <w:r w:rsidR="006C46F3">
        <w:t>. Mit der</w:t>
      </w:r>
      <w:r w:rsidR="00AA503F">
        <w:t xml:space="preserve"> Erweiterung </w:t>
      </w:r>
      <w:r w:rsidR="006C46F3">
        <w:t>des</w:t>
      </w:r>
      <w:r w:rsidR="00AA503F">
        <w:t xml:space="preserve"> digitalen </w:t>
      </w:r>
      <w:r w:rsidR="00FD7AFE" w:rsidRPr="00FD7AFE">
        <w:t>Bedienkonzepts</w:t>
      </w:r>
      <w:r w:rsidR="00FD7AFE">
        <w:t xml:space="preserve"> SPECTIVE</w:t>
      </w:r>
      <w:r w:rsidR="006C46F3">
        <w:t xml:space="preserve"> können </w:t>
      </w:r>
      <w:r w:rsidR="00FD7AFE" w:rsidRPr="00FD7AFE">
        <w:t xml:space="preserve">nun alle relevanten Prozessinformationen und </w:t>
      </w:r>
      <w:proofErr w:type="spellStart"/>
      <w:r w:rsidR="00FD7AFE" w:rsidRPr="00FD7AFE">
        <w:t>Reportings</w:t>
      </w:r>
      <w:proofErr w:type="spellEnd"/>
      <w:r w:rsidR="00FD7AFE" w:rsidRPr="00FD7AFE">
        <w:t xml:space="preserve"> auf dem Smartphone angezeigt werden, ohne dass </w:t>
      </w:r>
      <w:r w:rsidR="00FD7AFE">
        <w:t>der</w:t>
      </w:r>
      <w:r w:rsidR="00FD7AFE" w:rsidRPr="00FD7AFE">
        <w:t xml:space="preserve"> Bediener </w:t>
      </w:r>
      <w:r w:rsidR="00FD7AFE">
        <w:t xml:space="preserve">z. B. </w:t>
      </w:r>
      <w:r w:rsidR="00FD7AFE" w:rsidRPr="00FD7AFE">
        <w:t xml:space="preserve">den Bagger oder Radlader verlassen </w:t>
      </w:r>
      <w:r w:rsidR="00FD7AFE">
        <w:t xml:space="preserve">muss. </w:t>
      </w:r>
    </w:p>
    <w:p w14:paraId="75FE96D0" w14:textId="55127368" w:rsidR="00577302" w:rsidRDefault="00A45CE1" w:rsidP="00577302">
      <w:pPr>
        <w:pStyle w:val="Standardabsatz"/>
      </w:pPr>
      <w:r>
        <w:t xml:space="preserve">In Nashville </w:t>
      </w:r>
      <w:r w:rsidR="0093084D">
        <w:t xml:space="preserve">wurde </w:t>
      </w:r>
      <w:r w:rsidR="00FD7AFE">
        <w:t xml:space="preserve">die </w:t>
      </w:r>
      <w:r w:rsidR="00FD7AFE" w:rsidRPr="00FD7AFE">
        <w:t xml:space="preserve">MR 110i EVO2 </w:t>
      </w:r>
      <w:r w:rsidR="00FD7AFE">
        <w:t xml:space="preserve">im Verbund </w:t>
      </w:r>
      <w:r>
        <w:t xml:space="preserve">mit </w:t>
      </w:r>
      <w:r w:rsidR="00A25DBC">
        <w:t xml:space="preserve">dem </w:t>
      </w:r>
      <w:r w:rsidR="00A25DBC" w:rsidRPr="00A25DBC">
        <w:t xml:space="preserve">904 P-Tier Radlader von </w:t>
      </w:r>
      <w:r w:rsidR="00A25DBC" w:rsidRPr="001A5F8A">
        <w:rPr>
          <w:b/>
          <w:bCs/>
        </w:rPr>
        <w:t>John Deere</w:t>
      </w:r>
      <w:r>
        <w:t xml:space="preserve"> ausgestellt</w:t>
      </w:r>
      <w:r w:rsidR="0093084D">
        <w:t xml:space="preserve">. Als </w:t>
      </w:r>
      <w:r w:rsidR="0093084D" w:rsidRPr="0093084D">
        <w:t>Produktionssystem</w:t>
      </w:r>
      <w:r w:rsidR="0093084D">
        <w:t xml:space="preserve"> stand das Maschinen-Duo auf der World </w:t>
      </w:r>
      <w:proofErr w:type="spellStart"/>
      <w:r w:rsidR="0093084D">
        <w:t>of</w:t>
      </w:r>
      <w:proofErr w:type="spellEnd"/>
      <w:r w:rsidR="0093084D">
        <w:t xml:space="preserve"> Asphalt auch stellvertretend für die Produktionssysteme, mit denen di</w:t>
      </w:r>
      <w:r w:rsidR="0093084D" w:rsidRPr="0093084D">
        <w:t>e Unternehmensgruppe</w:t>
      </w:r>
      <w:r w:rsidR="0093084D">
        <w:t xml:space="preserve"> </w:t>
      </w:r>
      <w:r w:rsidR="0093084D" w:rsidRPr="0093084D">
        <w:t>Lösungen für den gesamten Straßenbauprozess</w:t>
      </w:r>
      <w:r w:rsidR="0093084D">
        <w:t xml:space="preserve"> bietet.</w:t>
      </w:r>
    </w:p>
    <w:p w14:paraId="6719639E" w14:textId="77777777" w:rsidR="00FD7AFE" w:rsidRDefault="00FD7AFE">
      <w:pPr>
        <w:rPr>
          <w:rFonts w:eastAsiaTheme="minorHAnsi" w:cstheme="minorBidi"/>
          <w:b/>
          <w:bCs/>
          <w:sz w:val="22"/>
          <w:szCs w:val="24"/>
        </w:rPr>
      </w:pPr>
      <w:r>
        <w:rPr>
          <w:b/>
          <w:bCs/>
        </w:rPr>
        <w:br w:type="page"/>
      </w:r>
    </w:p>
    <w:p w14:paraId="733589C9" w14:textId="3FE2490E" w:rsidR="00041EC5" w:rsidRPr="00041EC5" w:rsidRDefault="00041EC5" w:rsidP="00041EC5">
      <w:pPr>
        <w:pStyle w:val="Standardabsatz"/>
        <w:spacing w:after="0"/>
        <w:rPr>
          <w:b/>
          <w:bCs/>
        </w:rPr>
      </w:pPr>
      <w:r w:rsidRPr="00041EC5">
        <w:rPr>
          <w:b/>
          <w:bCs/>
        </w:rPr>
        <w:lastRenderedPageBreak/>
        <w:t>Gesamter Straßenbauprozess im Fokus</w:t>
      </w:r>
    </w:p>
    <w:p w14:paraId="04824B2F" w14:textId="656D8CB7" w:rsidR="00F74540" w:rsidRPr="00E97480" w:rsidRDefault="009C4A33" w:rsidP="00041EC5">
      <w:pPr>
        <w:pStyle w:val="Standardabsatz"/>
        <w:spacing w:after="0"/>
      </w:pPr>
      <w:r>
        <w:t>„Die</w:t>
      </w:r>
      <w:r w:rsidR="007B0D4E">
        <w:t xml:space="preserve"> Wirtgen Group </w:t>
      </w:r>
      <w:r w:rsidRPr="009C4A33">
        <w:t xml:space="preserve">unterstützt </w:t>
      </w:r>
      <w:r w:rsidR="00E97480">
        <w:t xml:space="preserve">ihre Kunden, </w:t>
      </w:r>
      <w:r w:rsidR="00054A6E">
        <w:t>den wachsenden Bedarf an Infrastruktur schnell und wirtschaftlich umzusetzen</w:t>
      </w:r>
      <w:r w:rsidR="007B0D4E">
        <w:t xml:space="preserve"> </w:t>
      </w:r>
      <w:r>
        <w:t>und dabei gleichzeitig</w:t>
      </w:r>
      <w:r w:rsidR="00041EC5">
        <w:t xml:space="preserve"> </w:t>
      </w:r>
      <w:r w:rsidR="00E97480">
        <w:t xml:space="preserve">den wichtigen globalen Herausforderungen </w:t>
      </w:r>
      <w:r w:rsidR="00E97480" w:rsidRPr="00E97480">
        <w:t>in puncto Umweltschutz und Sicherheit für Mensch und Natur gerecht zu werden</w:t>
      </w:r>
      <w:r w:rsidR="00911504">
        <w:t xml:space="preserve">“, erklärt </w:t>
      </w:r>
      <w:r w:rsidR="00041EC5" w:rsidRPr="00041EC5">
        <w:t>Jim McEvoy, Pr</w:t>
      </w:r>
      <w:r w:rsidR="00041EC5">
        <w:t>ä</w:t>
      </w:r>
      <w:r w:rsidR="00041EC5" w:rsidRPr="00041EC5">
        <w:t xml:space="preserve">sident &amp; CEO Wirtgen </w:t>
      </w:r>
      <w:proofErr w:type="spellStart"/>
      <w:r w:rsidR="00041EC5" w:rsidRPr="00041EC5">
        <w:t>America</w:t>
      </w:r>
      <w:proofErr w:type="spellEnd"/>
      <w:r w:rsidR="00911504">
        <w:t>.</w:t>
      </w:r>
      <w:r w:rsidR="004F48B8">
        <w:t xml:space="preserve"> Er zieht ein </w:t>
      </w:r>
      <w:r w:rsidR="00084861">
        <w:t xml:space="preserve">positives </w:t>
      </w:r>
      <w:r>
        <w:t>Messe-Fazit</w:t>
      </w:r>
      <w:r w:rsidR="00911504">
        <w:t>: „</w:t>
      </w:r>
      <w:r>
        <w:t xml:space="preserve">Der persönliche </w:t>
      </w:r>
      <w:r w:rsidR="00911504">
        <w:t xml:space="preserve">Austausch mit </w:t>
      </w:r>
      <w:r w:rsidR="004F48B8">
        <w:t xml:space="preserve">dem Fachpublikum </w:t>
      </w:r>
      <w:r>
        <w:t>war sehr gut. Wir hatten intensive Gespräche</w:t>
      </w:r>
      <w:r w:rsidR="00084861">
        <w:t xml:space="preserve"> und </w:t>
      </w:r>
      <w:r w:rsidR="004F48B8">
        <w:t xml:space="preserve">die </w:t>
      </w:r>
      <w:r w:rsidR="004F48B8" w:rsidRPr="004F48B8">
        <w:t>Besucher</w:t>
      </w:r>
      <w:r w:rsidR="004F48B8">
        <w:t xml:space="preserve"> </w:t>
      </w:r>
      <w:r w:rsidR="00084861">
        <w:t xml:space="preserve">haben </w:t>
      </w:r>
      <w:r w:rsidR="004F48B8">
        <w:t>reges</w:t>
      </w:r>
      <w:r w:rsidR="004C2444">
        <w:t xml:space="preserve"> Interesse an </w:t>
      </w:r>
      <w:r w:rsidR="004F48B8">
        <w:t>unseren</w:t>
      </w:r>
      <w:r>
        <w:t xml:space="preserve"> </w:t>
      </w:r>
      <w:r w:rsidR="004C2444">
        <w:t xml:space="preserve">Lösungen </w:t>
      </w:r>
      <w:r w:rsidR="00084861">
        <w:t>gezeigt</w:t>
      </w:r>
      <w:r w:rsidR="004C2444">
        <w:t xml:space="preserve">“, </w:t>
      </w:r>
      <w:r w:rsidR="00084861">
        <w:t>so</w:t>
      </w:r>
      <w:r w:rsidRPr="009C4A33">
        <w:t xml:space="preserve"> </w:t>
      </w:r>
      <w:r w:rsidR="004C2444" w:rsidRPr="004C2444">
        <w:t>McEvoy</w:t>
      </w:r>
      <w:r>
        <w:t>.</w:t>
      </w:r>
    </w:p>
    <w:p w14:paraId="244E2531" w14:textId="7A2FF10C" w:rsidR="00155356" w:rsidRDefault="00155356">
      <w:pPr>
        <w:rPr>
          <w:rFonts w:eastAsiaTheme="minorHAnsi" w:cstheme="minorBidi"/>
          <w:b/>
          <w:bCs/>
          <w:color w:val="000000" w:themeColor="text1"/>
          <w:sz w:val="22"/>
          <w:szCs w:val="24"/>
        </w:rPr>
      </w:pPr>
    </w:p>
    <w:p w14:paraId="5050E0E9" w14:textId="49D12A41" w:rsidR="00842C04" w:rsidRDefault="00842C04">
      <w:pPr>
        <w:rPr>
          <w:rFonts w:eastAsiaTheme="minorHAnsi" w:cstheme="minorBidi"/>
          <w:b/>
          <w:bCs/>
          <w:color w:val="000000" w:themeColor="text1"/>
          <w:sz w:val="22"/>
          <w:szCs w:val="24"/>
        </w:rPr>
      </w:pPr>
    </w:p>
    <w:p w14:paraId="784ED0C2" w14:textId="77777777" w:rsidR="00842C04" w:rsidRDefault="00842C04" w:rsidP="00842C04">
      <w:pPr>
        <w:ind w:left="7080" w:hanging="7080"/>
        <w:rPr>
          <w:rFonts w:eastAsiaTheme="minorHAnsi" w:cstheme="minorBidi"/>
          <w:b/>
          <w:bCs/>
          <w:color w:val="000000" w:themeColor="text1"/>
          <w:sz w:val="22"/>
          <w:szCs w:val="24"/>
        </w:rPr>
      </w:pPr>
    </w:p>
    <w:p w14:paraId="20D5FC40" w14:textId="4B2A1D67" w:rsidR="00155356" w:rsidRPr="00842C04" w:rsidRDefault="00155356" w:rsidP="00654D85">
      <w:pPr>
        <w:pStyle w:val="Standardabsatz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Fotos:</w:t>
      </w:r>
      <w:r w:rsidR="00842C04">
        <w:rPr>
          <w:b/>
          <w:bCs/>
          <w:color w:val="000000" w:themeColor="text1"/>
        </w:rPr>
        <w:br/>
      </w:r>
      <w:r w:rsidR="00842C04">
        <w:rPr>
          <w:b/>
          <w:bCs/>
          <w:color w:val="000000" w:themeColor="text1"/>
        </w:rPr>
        <w:br/>
      </w:r>
      <w:r w:rsidR="00654D85">
        <w:rPr>
          <w:noProof/>
        </w:rPr>
        <w:drawing>
          <wp:inline distT="0" distB="0" distL="0" distR="0" wp14:anchorId="4B0B0C56" wp14:editId="55A8CFC9">
            <wp:extent cx="2691411" cy="1814211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411" cy="18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7F08">
        <w:rPr>
          <w:b/>
          <w:bCs/>
          <w:color w:val="000000" w:themeColor="text1"/>
        </w:rPr>
        <w:t xml:space="preserve"> </w:t>
      </w:r>
      <w:r w:rsidR="00842C04">
        <w:rPr>
          <w:b/>
          <w:bCs/>
          <w:noProof/>
          <w:color w:val="000000" w:themeColor="text1"/>
        </w:rPr>
        <w:br/>
      </w:r>
      <w:r w:rsidR="00531E25" w:rsidRPr="00531E25">
        <w:rPr>
          <w:b/>
          <w:bCs/>
          <w:sz w:val="20"/>
          <w:szCs w:val="20"/>
        </w:rPr>
        <w:t>WG_photo_WoA-2022_00001_PR</w:t>
      </w:r>
      <w:r w:rsidR="00FB7F08">
        <w:rPr>
          <w:b/>
          <w:bCs/>
          <w:sz w:val="20"/>
          <w:szCs w:val="20"/>
        </w:rPr>
        <w:tab/>
        <w:t xml:space="preserve">  </w:t>
      </w:r>
      <w:r w:rsidR="00842C04">
        <w:br/>
      </w:r>
      <w:r>
        <w:rPr>
          <w:rFonts w:eastAsia="Calibri" w:cs="Arial"/>
          <w:bCs/>
          <w:sz w:val="20"/>
          <w:szCs w:val="20"/>
        </w:rPr>
        <w:t>Auf dem gemeinsamen Messestand informierten sich die</w:t>
      </w:r>
      <w:r w:rsidR="005C6551">
        <w:rPr>
          <w:rFonts w:eastAsia="Calibri" w:cs="Arial"/>
          <w:bCs/>
          <w:sz w:val="20"/>
          <w:szCs w:val="20"/>
        </w:rPr>
        <w:t xml:space="preserve"> Fachbesucher über die innovativen Maschinen- und Technologielösungen</w:t>
      </w:r>
      <w:r w:rsidR="005C6551" w:rsidRPr="005C6551">
        <w:t xml:space="preserve"> </w:t>
      </w:r>
      <w:r w:rsidR="005C6551" w:rsidRPr="00996D85">
        <w:rPr>
          <w:sz w:val="20"/>
          <w:szCs w:val="20"/>
        </w:rPr>
        <w:t>der</w:t>
      </w:r>
      <w:r w:rsidR="005C6551">
        <w:t xml:space="preserve"> </w:t>
      </w:r>
      <w:r w:rsidR="005C6551" w:rsidRPr="005C6551">
        <w:rPr>
          <w:rFonts w:eastAsia="Calibri" w:cs="Arial"/>
          <w:bCs/>
          <w:sz w:val="20"/>
          <w:szCs w:val="20"/>
        </w:rPr>
        <w:t>Wirtgen Group und von John Deere</w:t>
      </w:r>
      <w:r w:rsidR="005C6551">
        <w:rPr>
          <w:rFonts w:eastAsia="Calibri" w:cs="Arial"/>
          <w:bCs/>
          <w:sz w:val="20"/>
          <w:szCs w:val="20"/>
        </w:rPr>
        <w:t>.</w:t>
      </w:r>
    </w:p>
    <w:p w14:paraId="46AD0FAC" w14:textId="783F095B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2556DA07" w14:textId="0FF6FCA9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1A48893E" w14:textId="150A144E" w:rsidR="00842C04" w:rsidRDefault="00654D85" w:rsidP="00025B4B">
      <w:pPr>
        <w:pStyle w:val="BUbold"/>
        <w:rPr>
          <w:b w:val="0"/>
          <w:noProof/>
          <w:lang w:eastAsia="de-DE"/>
        </w:rPr>
      </w:pPr>
      <w:r>
        <w:rPr>
          <w:noProof/>
        </w:rPr>
        <w:drawing>
          <wp:inline distT="0" distB="0" distL="0" distR="0" wp14:anchorId="3EB99E12" wp14:editId="1EF7D7C6">
            <wp:extent cx="2721316" cy="1814211"/>
            <wp:effectExtent l="0" t="0" r="317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316" cy="18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1F62A" w14:textId="12E36014" w:rsidR="00025B4B" w:rsidRPr="006525F6" w:rsidRDefault="00531E25" w:rsidP="00025B4B">
      <w:pPr>
        <w:pStyle w:val="BUbold"/>
      </w:pPr>
      <w:bookmarkStart w:id="2" w:name="_Hlk96519498"/>
      <w:r w:rsidRPr="00531E25">
        <w:t>WG_photo_WoA-2022_0000</w:t>
      </w:r>
      <w:r>
        <w:t>2</w:t>
      </w:r>
      <w:r w:rsidRPr="00531E25">
        <w:t>_PR</w:t>
      </w:r>
      <w:r w:rsidR="00113878" w:rsidRPr="006525F6">
        <w:t xml:space="preserve"> </w:t>
      </w:r>
      <w:bookmarkEnd w:id="2"/>
    </w:p>
    <w:p w14:paraId="1D875A7E" w14:textId="703A65DF" w:rsidR="00155356" w:rsidRPr="00025B4B" w:rsidRDefault="00025B4B" w:rsidP="00025B4B">
      <w:pPr>
        <w:pStyle w:val="BUbold"/>
        <w:rPr>
          <w:rFonts w:eastAsia="Calibri" w:cs="Arial"/>
          <w:b w:val="0"/>
          <w:szCs w:val="20"/>
        </w:rPr>
      </w:pPr>
      <w:r>
        <w:rPr>
          <w:rFonts w:eastAsia="Calibri" w:cs="Arial"/>
          <w:b w:val="0"/>
          <w:szCs w:val="20"/>
        </w:rPr>
        <w:t xml:space="preserve">Die W 120 </w:t>
      </w:r>
      <w:proofErr w:type="spellStart"/>
      <w:r>
        <w:rPr>
          <w:rFonts w:eastAsia="Calibri" w:cs="Arial"/>
          <w:b w:val="0"/>
          <w:szCs w:val="20"/>
        </w:rPr>
        <w:t>Fi</w:t>
      </w:r>
      <w:proofErr w:type="spellEnd"/>
      <w:r>
        <w:rPr>
          <w:rFonts w:eastAsia="Calibri" w:cs="Arial"/>
          <w:b w:val="0"/>
          <w:szCs w:val="20"/>
        </w:rPr>
        <w:t xml:space="preserve"> ist eine von drei Maschinen aus der neuen Kompaktfräsen-Generation</w:t>
      </w:r>
      <w:r w:rsidR="00F17C37">
        <w:rPr>
          <w:rFonts w:eastAsia="Calibri" w:cs="Arial"/>
          <w:b w:val="0"/>
          <w:szCs w:val="20"/>
        </w:rPr>
        <w:t xml:space="preserve"> von Wirtgen. Neben der Weltpremiere </w:t>
      </w:r>
      <w:r w:rsidR="00456D56">
        <w:rPr>
          <w:rFonts w:eastAsia="Calibri" w:cs="Arial"/>
          <w:b w:val="0"/>
          <w:szCs w:val="20"/>
        </w:rPr>
        <w:t>wurde</w:t>
      </w:r>
      <w:r w:rsidR="00F17C37">
        <w:rPr>
          <w:rFonts w:eastAsia="Calibri" w:cs="Arial"/>
          <w:b w:val="0"/>
          <w:szCs w:val="20"/>
        </w:rPr>
        <w:t xml:space="preserve"> auch die große Schwester</w:t>
      </w:r>
      <w:r w:rsidR="00294EEA" w:rsidRPr="00025B4B">
        <w:rPr>
          <w:rFonts w:eastAsia="Calibri" w:cs="Arial"/>
          <w:b w:val="0"/>
          <w:szCs w:val="20"/>
        </w:rPr>
        <w:t xml:space="preserve"> W 210 </w:t>
      </w:r>
      <w:proofErr w:type="spellStart"/>
      <w:r w:rsidR="00294EEA" w:rsidRPr="00025B4B">
        <w:rPr>
          <w:rFonts w:eastAsia="Calibri" w:cs="Arial"/>
          <w:b w:val="0"/>
          <w:szCs w:val="20"/>
        </w:rPr>
        <w:t>Fi</w:t>
      </w:r>
      <w:proofErr w:type="spellEnd"/>
      <w:r w:rsidR="00294EEA" w:rsidRPr="00025B4B">
        <w:rPr>
          <w:rFonts w:eastAsia="Calibri" w:cs="Arial"/>
          <w:b w:val="0"/>
          <w:szCs w:val="20"/>
        </w:rPr>
        <w:t xml:space="preserve"> </w:t>
      </w:r>
      <w:r w:rsidR="00456D56">
        <w:rPr>
          <w:rFonts w:eastAsia="Calibri" w:cs="Arial"/>
          <w:b w:val="0"/>
          <w:szCs w:val="20"/>
        </w:rPr>
        <w:t>ausgestellt</w:t>
      </w:r>
      <w:r w:rsidR="00F17C37">
        <w:rPr>
          <w:rFonts w:eastAsia="Calibri" w:cs="Arial"/>
          <w:b w:val="0"/>
          <w:szCs w:val="20"/>
        </w:rPr>
        <w:t>.</w:t>
      </w:r>
    </w:p>
    <w:p w14:paraId="1147A921" w14:textId="77777777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1531838E" w14:textId="2790AA57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7D3B1002" w14:textId="0BFEBB86" w:rsidR="00155356" w:rsidRDefault="00654D85" w:rsidP="00155356">
      <w:pPr>
        <w:pStyle w:val="BUbold"/>
      </w:pPr>
      <w:r>
        <w:rPr>
          <w:noProof/>
        </w:rPr>
        <w:lastRenderedPageBreak/>
        <w:drawing>
          <wp:inline distT="0" distB="0" distL="0" distR="0" wp14:anchorId="05DA4A4F" wp14:editId="0C6E2229">
            <wp:extent cx="2721460" cy="1703291"/>
            <wp:effectExtent l="0" t="0" r="317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460" cy="170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356">
        <w:t xml:space="preserve"> </w:t>
      </w:r>
      <w:r w:rsidR="005D7A72">
        <w:br/>
      </w:r>
      <w:r w:rsidR="00531E25" w:rsidRPr="00531E25">
        <w:t>WG_photo_WoA-2022_0000</w:t>
      </w:r>
      <w:r w:rsidR="00531E25">
        <w:t>3</w:t>
      </w:r>
      <w:r w:rsidR="00531E25" w:rsidRPr="00531E25">
        <w:t>_PR</w:t>
      </w:r>
    </w:p>
    <w:p w14:paraId="5DE217AF" w14:textId="044E5523" w:rsidR="00155356" w:rsidRDefault="00046C08" w:rsidP="00155356">
      <w:pPr>
        <w:rPr>
          <w:rFonts w:eastAsia="Calibri" w:cs="Arial"/>
          <w:bCs/>
          <w:sz w:val="20"/>
          <w:szCs w:val="20"/>
        </w:rPr>
      </w:pPr>
      <w:r w:rsidRPr="00046C08">
        <w:rPr>
          <w:rFonts w:eastAsia="Calibri" w:cs="Arial"/>
          <w:bCs/>
          <w:sz w:val="20"/>
          <w:szCs w:val="20"/>
        </w:rPr>
        <w:t xml:space="preserve">Vögele präsentierte leistungsstarke Fertiger in allen Größen: Vom kleinsten Straßenfertiger, dem SUPER 700i, über den Sprühfertiger SUPER 1800-3i </w:t>
      </w:r>
      <w:proofErr w:type="spellStart"/>
      <w:r w:rsidRPr="00046C08">
        <w:rPr>
          <w:rFonts w:eastAsia="Calibri" w:cs="Arial"/>
          <w:bCs/>
          <w:sz w:val="20"/>
          <w:szCs w:val="20"/>
        </w:rPr>
        <w:t>SprayJet</w:t>
      </w:r>
      <w:proofErr w:type="spellEnd"/>
      <w:r w:rsidRPr="00046C08">
        <w:rPr>
          <w:rFonts w:eastAsia="Calibri" w:cs="Arial"/>
          <w:bCs/>
          <w:sz w:val="20"/>
          <w:szCs w:val="20"/>
        </w:rPr>
        <w:t xml:space="preserve"> bis hin z</w:t>
      </w:r>
      <w:r w:rsidRPr="00A3474E">
        <w:rPr>
          <w:rFonts w:eastAsia="Calibri" w:cs="Arial"/>
          <w:bCs/>
          <w:sz w:val="20"/>
          <w:szCs w:val="20"/>
        </w:rPr>
        <w:t xml:space="preserve">um </w:t>
      </w:r>
      <w:r w:rsidRPr="00FB7F08">
        <w:rPr>
          <w:rFonts w:eastAsia="Calibri" w:cs="Arial"/>
          <w:bCs/>
          <w:sz w:val="20"/>
          <w:szCs w:val="20"/>
        </w:rPr>
        <w:t>Großfertiger</w:t>
      </w:r>
      <w:r w:rsidR="002269A4" w:rsidRPr="002269A4">
        <w:rPr>
          <w:rFonts w:eastAsia="Calibri" w:cs="Arial"/>
          <w:bCs/>
          <w:color w:val="FF0000"/>
          <w:sz w:val="20"/>
          <w:szCs w:val="20"/>
        </w:rPr>
        <w:t xml:space="preserve"> </w:t>
      </w:r>
      <w:r w:rsidRPr="00046C08">
        <w:rPr>
          <w:rFonts w:eastAsia="Calibri" w:cs="Arial"/>
          <w:bCs/>
          <w:sz w:val="20"/>
          <w:szCs w:val="20"/>
        </w:rPr>
        <w:t>SUPER 2000-3i</w:t>
      </w:r>
      <w:r w:rsidR="00155356">
        <w:rPr>
          <w:rFonts w:eastAsia="Calibri" w:cs="Arial"/>
          <w:bCs/>
          <w:sz w:val="20"/>
          <w:szCs w:val="20"/>
        </w:rPr>
        <w:t>.</w:t>
      </w:r>
    </w:p>
    <w:p w14:paraId="7F2CD099" w14:textId="77777777" w:rsidR="00842C04" w:rsidRDefault="00842C04" w:rsidP="00155356">
      <w:pPr>
        <w:rPr>
          <w:rFonts w:eastAsia="Calibri" w:cs="Arial"/>
          <w:bCs/>
          <w:sz w:val="20"/>
          <w:szCs w:val="20"/>
        </w:rPr>
      </w:pPr>
    </w:p>
    <w:p w14:paraId="73E39794" w14:textId="5F899E3F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3F9D44FE" w14:textId="54B02ABE" w:rsidR="00155356" w:rsidRPr="005D7EE4" w:rsidRDefault="00654D85" w:rsidP="00155356">
      <w:pPr>
        <w:pStyle w:val="BUbold"/>
      </w:pPr>
      <w:r>
        <w:rPr>
          <w:noProof/>
        </w:rPr>
        <w:drawing>
          <wp:inline distT="0" distB="0" distL="0" distR="0" wp14:anchorId="09B8B9C3" wp14:editId="15403326">
            <wp:extent cx="2718578" cy="181229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460" cy="18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356" w:rsidRPr="005D7EE4">
        <w:t xml:space="preserve">     </w:t>
      </w:r>
      <w:r w:rsidR="00155356" w:rsidRPr="005D7EE4">
        <w:br/>
      </w:r>
      <w:r w:rsidR="00531E25" w:rsidRPr="005D7EE4">
        <w:t>WG_photo_WoA-2022_00004_PR</w:t>
      </w:r>
    </w:p>
    <w:p w14:paraId="0F6CA216" w14:textId="4913C380" w:rsidR="00155356" w:rsidRPr="00A167A7" w:rsidRDefault="007C3BF4" w:rsidP="00A167A7">
      <w:pPr>
        <w:pStyle w:val="BUnormal"/>
      </w:pPr>
      <w:r w:rsidRPr="007C3BF4">
        <w:rPr>
          <w:rFonts w:eastAsia="Calibri" w:cs="Arial"/>
          <w:bCs/>
        </w:rPr>
        <w:t xml:space="preserve">Neu für den nordamerikanischen Markt: Die kompakte Gummiradwalze HD 14i TT von Hamm überzeugt mit einer Arbeitsbreite von 50.2 in (1.276 mm) und einem maximalen Betriebsgewicht von 9,702 </w:t>
      </w:r>
      <w:proofErr w:type="spellStart"/>
      <w:r w:rsidRPr="007C3BF4">
        <w:rPr>
          <w:rFonts w:eastAsia="Calibri" w:cs="Arial"/>
          <w:bCs/>
        </w:rPr>
        <w:t>lbs</w:t>
      </w:r>
      <w:proofErr w:type="spellEnd"/>
      <w:r w:rsidRPr="007C3BF4">
        <w:rPr>
          <w:rFonts w:eastAsia="Calibri" w:cs="Arial"/>
          <w:bCs/>
        </w:rPr>
        <w:t xml:space="preserve"> (4.400 kg)</w:t>
      </w:r>
      <w:r>
        <w:rPr>
          <w:rFonts w:eastAsia="Calibri" w:cs="Arial"/>
          <w:bCs/>
        </w:rPr>
        <w:t>.</w:t>
      </w:r>
      <w:r w:rsidR="00D06D85" w:rsidRPr="00BF78E6">
        <w:t xml:space="preserve"> </w:t>
      </w:r>
    </w:p>
    <w:p w14:paraId="3D88AE8E" w14:textId="77777777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255444DA" w14:textId="1D3086C0" w:rsidR="00155356" w:rsidRDefault="00654D85" w:rsidP="00155356">
      <w:pPr>
        <w:pStyle w:val="BUbold"/>
      </w:pPr>
      <w:r>
        <w:rPr>
          <w:noProof/>
        </w:rPr>
        <w:drawing>
          <wp:inline distT="0" distB="0" distL="0" distR="0" wp14:anchorId="42518AAA" wp14:editId="628F4D4B">
            <wp:extent cx="2721316" cy="1814211"/>
            <wp:effectExtent l="0" t="0" r="317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316" cy="18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5356">
        <w:t xml:space="preserve"> </w:t>
      </w:r>
      <w:r w:rsidR="00155356">
        <w:br/>
      </w:r>
      <w:r w:rsidR="00531E25" w:rsidRPr="00531E25">
        <w:t>WG_photo_WoA-2022_0000</w:t>
      </w:r>
      <w:r w:rsidR="00531E25">
        <w:t>5</w:t>
      </w:r>
      <w:r w:rsidR="00531E25" w:rsidRPr="00531E25">
        <w:t>_PR</w:t>
      </w:r>
    </w:p>
    <w:p w14:paraId="2CE23331" w14:textId="02F7ACC5" w:rsidR="00155356" w:rsidRDefault="00AA503F" w:rsidP="00155356">
      <w:pPr>
        <w:rPr>
          <w:rFonts w:eastAsia="Calibri" w:cs="Arial"/>
          <w:bCs/>
          <w:sz w:val="20"/>
          <w:szCs w:val="20"/>
        </w:rPr>
      </w:pPr>
      <w:r>
        <w:rPr>
          <w:rFonts w:eastAsia="Calibri" w:cs="Arial"/>
          <w:bCs/>
          <w:sz w:val="20"/>
          <w:szCs w:val="20"/>
        </w:rPr>
        <w:t xml:space="preserve">Kleemann </w:t>
      </w:r>
      <w:r w:rsidR="00FD7AFE" w:rsidRPr="00FD7AFE">
        <w:rPr>
          <w:rFonts w:eastAsia="Calibri" w:cs="Arial"/>
          <w:bCs/>
          <w:sz w:val="20"/>
          <w:szCs w:val="20"/>
        </w:rPr>
        <w:t>SPECTIVE CONNECT ist nun auch für die mobilen Prallbrecher MOBIREX MR</w:t>
      </w:r>
      <w:r>
        <w:rPr>
          <w:rFonts w:eastAsia="Calibri" w:cs="Arial"/>
          <w:bCs/>
          <w:sz w:val="20"/>
          <w:szCs w:val="20"/>
        </w:rPr>
        <w:t> </w:t>
      </w:r>
      <w:r w:rsidR="00FD7AFE" w:rsidRPr="00FD7AFE">
        <w:rPr>
          <w:rFonts w:eastAsia="Calibri" w:cs="Arial"/>
          <w:bCs/>
          <w:sz w:val="20"/>
          <w:szCs w:val="20"/>
        </w:rPr>
        <w:t>110/130(i) EVO2 verfügbar.</w:t>
      </w:r>
    </w:p>
    <w:p w14:paraId="15790A37" w14:textId="77777777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6F46A609" w14:textId="045C9CE9" w:rsidR="00155356" w:rsidRDefault="00155356" w:rsidP="00155356">
      <w:pPr>
        <w:rPr>
          <w:rFonts w:eastAsia="Calibri" w:cs="Arial"/>
          <w:bCs/>
          <w:sz w:val="20"/>
          <w:szCs w:val="20"/>
        </w:rPr>
      </w:pPr>
    </w:p>
    <w:p w14:paraId="028E9E5E" w14:textId="09C163C8" w:rsidR="00155356" w:rsidRDefault="00155356" w:rsidP="00155356">
      <w:pPr>
        <w:rPr>
          <w:iCs/>
        </w:rPr>
      </w:pPr>
    </w:p>
    <w:p w14:paraId="5B1DB88F" w14:textId="017B9542" w:rsidR="00842C04" w:rsidRDefault="00842C04" w:rsidP="00155356">
      <w:pPr>
        <w:rPr>
          <w:iCs/>
        </w:rPr>
      </w:pPr>
    </w:p>
    <w:p w14:paraId="7D19C6FC" w14:textId="60F3B2B9" w:rsidR="00842C04" w:rsidRDefault="00842C04" w:rsidP="00155356">
      <w:pPr>
        <w:rPr>
          <w:iCs/>
        </w:rPr>
      </w:pPr>
    </w:p>
    <w:p w14:paraId="001C4E49" w14:textId="58F3E949" w:rsidR="00842C04" w:rsidRDefault="00842C04" w:rsidP="00155356">
      <w:pPr>
        <w:rPr>
          <w:iCs/>
        </w:rPr>
      </w:pPr>
    </w:p>
    <w:p w14:paraId="20497A27" w14:textId="77777777" w:rsidR="00842C04" w:rsidRDefault="00842C04" w:rsidP="00155356">
      <w:pPr>
        <w:rPr>
          <w:iCs/>
        </w:rPr>
      </w:pPr>
    </w:p>
    <w:p w14:paraId="7DEA3F79" w14:textId="77777777" w:rsidR="00155356" w:rsidRDefault="00155356" w:rsidP="00155356">
      <w:pPr>
        <w:rPr>
          <w:b/>
          <w:bCs/>
          <w:iCs/>
          <w:sz w:val="22"/>
          <w:szCs w:val="22"/>
        </w:rPr>
      </w:pPr>
    </w:p>
    <w:p w14:paraId="3D60D5BC" w14:textId="18B8A04C" w:rsidR="00155356" w:rsidRDefault="00155356" w:rsidP="00155356">
      <w:pPr>
        <w:rPr>
          <w:rFonts w:eastAsiaTheme="minorHAnsi" w:cstheme="minorBidi"/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Weitere Informationen erhalten Sie bei:</w:t>
      </w:r>
    </w:p>
    <w:p w14:paraId="46F452D5" w14:textId="77777777" w:rsidR="00155356" w:rsidRDefault="00155356" w:rsidP="00155356">
      <w:pPr>
        <w:pStyle w:val="Absatzberschrift"/>
      </w:pPr>
    </w:p>
    <w:p w14:paraId="261A7E70" w14:textId="77777777" w:rsidR="00155356" w:rsidRDefault="00155356" w:rsidP="00155356">
      <w:pPr>
        <w:pStyle w:val="Absatzberschrift"/>
        <w:rPr>
          <w:b w:val="0"/>
          <w:bCs/>
          <w:szCs w:val="22"/>
        </w:rPr>
      </w:pPr>
      <w:r>
        <w:rPr>
          <w:b w:val="0"/>
          <w:bCs/>
        </w:rPr>
        <w:t>WIRTGEN GROUP</w:t>
      </w:r>
    </w:p>
    <w:p w14:paraId="617145FC" w14:textId="77777777" w:rsidR="00155356" w:rsidRDefault="00155356" w:rsidP="00155356">
      <w:pPr>
        <w:pStyle w:val="Fuzeile1"/>
      </w:pPr>
      <w:r>
        <w:t>Public Relations</w:t>
      </w:r>
    </w:p>
    <w:p w14:paraId="5196B055" w14:textId="77777777" w:rsidR="00155356" w:rsidRDefault="00155356" w:rsidP="00155356">
      <w:pPr>
        <w:pStyle w:val="Fuzeile1"/>
      </w:pPr>
      <w:r>
        <w:t>Reinhard-Wirtgen-Straße 2</w:t>
      </w:r>
    </w:p>
    <w:p w14:paraId="1CF79A47" w14:textId="77777777" w:rsidR="00155356" w:rsidRDefault="00155356" w:rsidP="00155356">
      <w:pPr>
        <w:pStyle w:val="Fuzeile1"/>
      </w:pPr>
      <w:r>
        <w:t>53578 Windhagen</w:t>
      </w:r>
    </w:p>
    <w:p w14:paraId="61E650C3" w14:textId="77777777" w:rsidR="00155356" w:rsidRDefault="00155356" w:rsidP="00155356">
      <w:pPr>
        <w:pStyle w:val="Fuzeile1"/>
      </w:pPr>
      <w:r>
        <w:t>Deutschland</w:t>
      </w:r>
    </w:p>
    <w:p w14:paraId="5BB520CE" w14:textId="77777777" w:rsidR="00155356" w:rsidRDefault="00155356" w:rsidP="00155356">
      <w:pPr>
        <w:pStyle w:val="Fuzeile1"/>
      </w:pPr>
    </w:p>
    <w:p w14:paraId="4EB8621E" w14:textId="77777777" w:rsidR="00155356" w:rsidRDefault="00155356" w:rsidP="00155356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1298E63A" w14:textId="77777777" w:rsidR="00155356" w:rsidRDefault="00155356" w:rsidP="00155356">
      <w:pPr>
        <w:pStyle w:val="Fuzeile1"/>
      </w:pPr>
      <w:r>
        <w:t>Telefax: +49 (0) 2645 131 – 499</w:t>
      </w:r>
    </w:p>
    <w:p w14:paraId="0EC503EF" w14:textId="77777777" w:rsidR="00155356" w:rsidRDefault="00155356" w:rsidP="00155356">
      <w:pPr>
        <w:pStyle w:val="Fuzeile1"/>
      </w:pPr>
      <w:r>
        <w:t xml:space="preserve">E-Mail: </w:t>
      </w:r>
      <w:r>
        <w:rPr>
          <w:rFonts w:cs="Times New Roman (Textkörper CS)"/>
        </w:rPr>
        <w:t>PR@wirtgen-group.com</w:t>
      </w:r>
      <w:r>
        <w:rPr>
          <w:vanish/>
        </w:rPr>
        <w:t>PR@wirtgen-group.com</w:t>
      </w:r>
    </w:p>
    <w:p w14:paraId="37349887" w14:textId="77777777" w:rsidR="00155356" w:rsidRDefault="00155356" w:rsidP="00155356">
      <w:pPr>
        <w:pStyle w:val="Fuzeile1"/>
        <w:rPr>
          <w:vanish/>
        </w:rPr>
      </w:pPr>
    </w:p>
    <w:p w14:paraId="77CC4F6D" w14:textId="77777777" w:rsidR="00155356" w:rsidRDefault="00155356" w:rsidP="00155356">
      <w:pPr>
        <w:pStyle w:val="Fuzeile1"/>
      </w:pPr>
      <w:r>
        <w:t>www.wirtgen-group.com</w:t>
      </w:r>
    </w:p>
    <w:p w14:paraId="3D604A55" w14:textId="0A151E14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5748" w14:textId="77777777" w:rsidR="00C57895" w:rsidRDefault="00C57895" w:rsidP="00E55534">
      <w:r>
        <w:separator/>
      </w:r>
    </w:p>
  </w:endnote>
  <w:endnote w:type="continuationSeparator" w:id="0">
    <w:p w14:paraId="4CD06C0E" w14:textId="77777777" w:rsidR="00C57895" w:rsidRDefault="00C5789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8A120" w14:textId="77777777" w:rsidR="00202C7C" w:rsidRDefault="00202C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FEE2" w14:textId="77777777" w:rsidR="00C57895" w:rsidRDefault="00C57895" w:rsidP="00E55534">
      <w:r>
        <w:separator/>
      </w:r>
    </w:p>
  </w:footnote>
  <w:footnote w:type="continuationSeparator" w:id="0">
    <w:p w14:paraId="46AB1984" w14:textId="77777777" w:rsidR="00C57895" w:rsidRDefault="00C5789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BA96" w14:textId="452BB93A" w:rsidR="00202C7C" w:rsidRDefault="00CD35A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96DADC7" wp14:editId="1C6F9C3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F62646" w14:textId="2E273215" w:rsidR="00CD35A9" w:rsidRPr="00CD35A9" w:rsidRDefault="00CD35A9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D35A9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6DADC7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70F62646" w14:textId="2E273215" w:rsidR="00CD35A9" w:rsidRPr="00CD35A9" w:rsidRDefault="00CD35A9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D35A9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8454618" w:rsidR="00533132" w:rsidRPr="00533132" w:rsidRDefault="00CD35A9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49EE043" wp14:editId="773ADAA4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AD04BC" w14:textId="689B93D6" w:rsidR="00CD35A9" w:rsidRPr="00CD35A9" w:rsidRDefault="00CD35A9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D35A9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EE043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60AD04BC" w14:textId="689B93D6" w:rsidR="00CD35A9" w:rsidRPr="00CD35A9" w:rsidRDefault="00CD35A9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D35A9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6B6B460" w:rsidR="00533132" w:rsidRDefault="00CD35A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A32CA39" wp14:editId="2A65DB5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28DEDB" w14:textId="42FA5166" w:rsidR="00CD35A9" w:rsidRPr="00CD35A9" w:rsidRDefault="00CD35A9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D35A9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2CA3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YA8KgIAAFIEAAAOAAAAZHJzL2Uyb0RvYy54bWysVE1v2zAMvQ/YfxB0X+xkadEacYqsRYYB&#10;QRsgGXpWZCk2IImCpMTOfv0o2U63bqdhF4XmxyP5SGbx0GlFzsL5BkxJp5OcEmE4VI05lvT7fv3p&#10;jhIfmKmYAiNKehGePiw/fli0thAzqEFVwhEEMb5obUnrEGyRZZ7XQjM/ASsMGiU4zQJ+umNWOdYi&#10;ulbZLM9vsxZcZR1w4T1qn3ojXSZ8KQUPL1J6EYgqKdYW0uvSe4hvtlyw4uiYrRs+lMH+oQrNGoNJ&#10;r1BPLDBycs0fULrhDjzIMOGgM5Cy4SL1gN1M83fd7GpmReoFyfH2SpP/f7D8+bx1pKlwdnNKDNM4&#10;o73oghSqIlFVCc+Rr+3poBoe6WqtLzBqZzEudF+gw9BR71EZWeik0/EX+yNoR+IvV7IRnHBUzuef&#10;725vKOFoGmREz96CrfPhqwBNolBSh7NMFLPzxofedXSJuQysG6XSPJX5TYGYUZPFyvsKoxS6Q5ca&#10;n43VH6C6YFMO+i3xlq8bTL1hPmyZw7XAPnDVwws+UkFbUhgkSmpwP/6mj/44LbRS0uKaldTgHVCi&#10;vhmcYtzIUXBJmN7nNzmqD6PanPQj4PJO8Y4sTyKaXVCjKB3oVzyCVUyEJmY4pitpGMXH0O87HhEX&#10;q1VywuWzLGzMzvIIHemKXO67V+bsQHjAST3DuIOseMd77xsjvV2dArKfhhKp7YkcGMfFTWMdjixe&#10;xq/fyevtr2D5Ew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LuZgDw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2828DEDB" w14:textId="42FA5166" w:rsidR="00CD35A9" w:rsidRPr="00CD35A9" w:rsidRDefault="00CD35A9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D35A9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04" type="#_x0000_t75" style="width:1500pt;height:1500pt" o:bullet="t">
        <v:imagedata r:id="rId1" o:title="AZ_04a"/>
      </v:shape>
    </w:pict>
  </w:numPicBullet>
  <w:numPicBullet w:numPicBulletId="1">
    <w:pict>
      <v:shape id="_x0000_i1505" type="#_x0000_t75" style="width:7.2pt;height:7.2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5B4B"/>
    <w:rsid w:val="00035126"/>
    <w:rsid w:val="00041EC5"/>
    <w:rsid w:val="00042106"/>
    <w:rsid w:val="00046C08"/>
    <w:rsid w:val="0005285B"/>
    <w:rsid w:val="00054A6E"/>
    <w:rsid w:val="00055529"/>
    <w:rsid w:val="000575E8"/>
    <w:rsid w:val="00062C3A"/>
    <w:rsid w:val="00066D09"/>
    <w:rsid w:val="00084861"/>
    <w:rsid w:val="00086EF1"/>
    <w:rsid w:val="00095E1A"/>
    <w:rsid w:val="0009665C"/>
    <w:rsid w:val="000A0479"/>
    <w:rsid w:val="000A36D9"/>
    <w:rsid w:val="000A4C7D"/>
    <w:rsid w:val="000B582B"/>
    <w:rsid w:val="000B6B7E"/>
    <w:rsid w:val="000D15C3"/>
    <w:rsid w:val="000D350F"/>
    <w:rsid w:val="000D3DFB"/>
    <w:rsid w:val="000E1BFD"/>
    <w:rsid w:val="000E24F8"/>
    <w:rsid w:val="000E5738"/>
    <w:rsid w:val="000F4EED"/>
    <w:rsid w:val="00103205"/>
    <w:rsid w:val="00112BA4"/>
    <w:rsid w:val="00113878"/>
    <w:rsid w:val="0011795C"/>
    <w:rsid w:val="0012026F"/>
    <w:rsid w:val="0012047F"/>
    <w:rsid w:val="00130601"/>
    <w:rsid w:val="00132055"/>
    <w:rsid w:val="001463AD"/>
    <w:rsid w:val="00146C3D"/>
    <w:rsid w:val="00153B47"/>
    <w:rsid w:val="00155356"/>
    <w:rsid w:val="00160C61"/>
    <w:rsid w:val="001613A6"/>
    <w:rsid w:val="001614F0"/>
    <w:rsid w:val="001616F4"/>
    <w:rsid w:val="0018021A"/>
    <w:rsid w:val="0018168B"/>
    <w:rsid w:val="00194FB1"/>
    <w:rsid w:val="001A5F8A"/>
    <w:rsid w:val="001B16BB"/>
    <w:rsid w:val="001B34EE"/>
    <w:rsid w:val="001C1A3E"/>
    <w:rsid w:val="00200355"/>
    <w:rsid w:val="00201800"/>
    <w:rsid w:val="00202C7C"/>
    <w:rsid w:val="0021351D"/>
    <w:rsid w:val="002269A4"/>
    <w:rsid w:val="002354F0"/>
    <w:rsid w:val="00253A2E"/>
    <w:rsid w:val="002603EC"/>
    <w:rsid w:val="00272CB3"/>
    <w:rsid w:val="00277189"/>
    <w:rsid w:val="00282AFC"/>
    <w:rsid w:val="002834F2"/>
    <w:rsid w:val="00286C15"/>
    <w:rsid w:val="002947B9"/>
    <w:rsid w:val="00294EEA"/>
    <w:rsid w:val="0029634D"/>
    <w:rsid w:val="002A1F36"/>
    <w:rsid w:val="002A5AA5"/>
    <w:rsid w:val="002C7542"/>
    <w:rsid w:val="002D065C"/>
    <w:rsid w:val="002D0780"/>
    <w:rsid w:val="002D2EE5"/>
    <w:rsid w:val="002D4F0A"/>
    <w:rsid w:val="002D63E6"/>
    <w:rsid w:val="002E3419"/>
    <w:rsid w:val="002E765F"/>
    <w:rsid w:val="002E7E4E"/>
    <w:rsid w:val="002F108B"/>
    <w:rsid w:val="002F5818"/>
    <w:rsid w:val="002F70FD"/>
    <w:rsid w:val="0030316D"/>
    <w:rsid w:val="0032518C"/>
    <w:rsid w:val="0032774C"/>
    <w:rsid w:val="00332D28"/>
    <w:rsid w:val="0034191A"/>
    <w:rsid w:val="0034306D"/>
    <w:rsid w:val="003431D0"/>
    <w:rsid w:val="00343CC7"/>
    <w:rsid w:val="0036561D"/>
    <w:rsid w:val="003665BE"/>
    <w:rsid w:val="003714D1"/>
    <w:rsid w:val="0038211C"/>
    <w:rsid w:val="00384A08"/>
    <w:rsid w:val="00387E6F"/>
    <w:rsid w:val="00392541"/>
    <w:rsid w:val="00395EAB"/>
    <w:rsid w:val="003967E5"/>
    <w:rsid w:val="003A753A"/>
    <w:rsid w:val="003B3803"/>
    <w:rsid w:val="003C2A71"/>
    <w:rsid w:val="003D0A6A"/>
    <w:rsid w:val="003E1CB6"/>
    <w:rsid w:val="003E3CF6"/>
    <w:rsid w:val="003E759F"/>
    <w:rsid w:val="003E7853"/>
    <w:rsid w:val="003F05A8"/>
    <w:rsid w:val="003F57AB"/>
    <w:rsid w:val="003F5A85"/>
    <w:rsid w:val="00400FD9"/>
    <w:rsid w:val="004016F7"/>
    <w:rsid w:val="00403373"/>
    <w:rsid w:val="00406C81"/>
    <w:rsid w:val="00410A70"/>
    <w:rsid w:val="00412545"/>
    <w:rsid w:val="0041475A"/>
    <w:rsid w:val="00417237"/>
    <w:rsid w:val="00425546"/>
    <w:rsid w:val="00430BB0"/>
    <w:rsid w:val="00456D56"/>
    <w:rsid w:val="00467F3C"/>
    <w:rsid w:val="0047498D"/>
    <w:rsid w:val="00476100"/>
    <w:rsid w:val="00487BFC"/>
    <w:rsid w:val="00497001"/>
    <w:rsid w:val="004A0418"/>
    <w:rsid w:val="004B55EA"/>
    <w:rsid w:val="004B56EC"/>
    <w:rsid w:val="004C1967"/>
    <w:rsid w:val="004C2444"/>
    <w:rsid w:val="004D23D0"/>
    <w:rsid w:val="004D28EC"/>
    <w:rsid w:val="004D2BE0"/>
    <w:rsid w:val="004E0362"/>
    <w:rsid w:val="004E6EF5"/>
    <w:rsid w:val="004F3529"/>
    <w:rsid w:val="004F48B8"/>
    <w:rsid w:val="005001DF"/>
    <w:rsid w:val="00506409"/>
    <w:rsid w:val="0050746C"/>
    <w:rsid w:val="00530E32"/>
    <w:rsid w:val="00531E25"/>
    <w:rsid w:val="005322D0"/>
    <w:rsid w:val="00533132"/>
    <w:rsid w:val="00537210"/>
    <w:rsid w:val="005445C6"/>
    <w:rsid w:val="005524D1"/>
    <w:rsid w:val="005569CD"/>
    <w:rsid w:val="0056147A"/>
    <w:rsid w:val="005649F4"/>
    <w:rsid w:val="005666DC"/>
    <w:rsid w:val="005710C8"/>
    <w:rsid w:val="005711A3"/>
    <w:rsid w:val="00571A5C"/>
    <w:rsid w:val="00573B2B"/>
    <w:rsid w:val="00575102"/>
    <w:rsid w:val="00576E80"/>
    <w:rsid w:val="00577302"/>
    <w:rsid w:val="005776E9"/>
    <w:rsid w:val="005821A2"/>
    <w:rsid w:val="00587AD9"/>
    <w:rsid w:val="005909A8"/>
    <w:rsid w:val="00590CF7"/>
    <w:rsid w:val="005A3381"/>
    <w:rsid w:val="005A4F04"/>
    <w:rsid w:val="005B5793"/>
    <w:rsid w:val="005C6551"/>
    <w:rsid w:val="005C6B30"/>
    <w:rsid w:val="005C71EC"/>
    <w:rsid w:val="005D7A72"/>
    <w:rsid w:val="005D7EE4"/>
    <w:rsid w:val="005E2349"/>
    <w:rsid w:val="005E764C"/>
    <w:rsid w:val="005E7F7D"/>
    <w:rsid w:val="00602094"/>
    <w:rsid w:val="006063D4"/>
    <w:rsid w:val="00623910"/>
    <w:rsid w:val="00623B37"/>
    <w:rsid w:val="006330A2"/>
    <w:rsid w:val="00642EB6"/>
    <w:rsid w:val="006433E2"/>
    <w:rsid w:val="00651E5D"/>
    <w:rsid w:val="006525F6"/>
    <w:rsid w:val="00654D85"/>
    <w:rsid w:val="00677B5C"/>
    <w:rsid w:val="00677F11"/>
    <w:rsid w:val="00682B1A"/>
    <w:rsid w:val="00690D7C"/>
    <w:rsid w:val="00690DFE"/>
    <w:rsid w:val="006B3EEC"/>
    <w:rsid w:val="006C0C87"/>
    <w:rsid w:val="006C46F3"/>
    <w:rsid w:val="006D412F"/>
    <w:rsid w:val="006D7EAC"/>
    <w:rsid w:val="006E0104"/>
    <w:rsid w:val="006E1270"/>
    <w:rsid w:val="006F0D27"/>
    <w:rsid w:val="006F7602"/>
    <w:rsid w:val="00722A17"/>
    <w:rsid w:val="00723F4F"/>
    <w:rsid w:val="00754B80"/>
    <w:rsid w:val="007559F1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B0D4E"/>
    <w:rsid w:val="007C2658"/>
    <w:rsid w:val="007C3BF4"/>
    <w:rsid w:val="007C769C"/>
    <w:rsid w:val="007D59A2"/>
    <w:rsid w:val="007D7FED"/>
    <w:rsid w:val="007E20D0"/>
    <w:rsid w:val="007E3DAB"/>
    <w:rsid w:val="008053B3"/>
    <w:rsid w:val="00820315"/>
    <w:rsid w:val="00823073"/>
    <w:rsid w:val="0082316D"/>
    <w:rsid w:val="00832921"/>
    <w:rsid w:val="00834472"/>
    <w:rsid w:val="00835442"/>
    <w:rsid w:val="00836A5D"/>
    <w:rsid w:val="008423B1"/>
    <w:rsid w:val="008427F2"/>
    <w:rsid w:val="00842C04"/>
    <w:rsid w:val="00843B45"/>
    <w:rsid w:val="0084571C"/>
    <w:rsid w:val="00851380"/>
    <w:rsid w:val="00862A6B"/>
    <w:rsid w:val="00863129"/>
    <w:rsid w:val="008638BD"/>
    <w:rsid w:val="00866830"/>
    <w:rsid w:val="00870ACE"/>
    <w:rsid w:val="00873125"/>
    <w:rsid w:val="008755E5"/>
    <w:rsid w:val="00880A01"/>
    <w:rsid w:val="00881568"/>
    <w:rsid w:val="00881E44"/>
    <w:rsid w:val="00892F6F"/>
    <w:rsid w:val="00896F7E"/>
    <w:rsid w:val="008A070B"/>
    <w:rsid w:val="008C2540"/>
    <w:rsid w:val="008C2A29"/>
    <w:rsid w:val="008C2DB2"/>
    <w:rsid w:val="008D770E"/>
    <w:rsid w:val="008E4C70"/>
    <w:rsid w:val="0090337E"/>
    <w:rsid w:val="009049D8"/>
    <w:rsid w:val="00910609"/>
    <w:rsid w:val="00911504"/>
    <w:rsid w:val="00913511"/>
    <w:rsid w:val="00915841"/>
    <w:rsid w:val="00916907"/>
    <w:rsid w:val="0093084D"/>
    <w:rsid w:val="009328FA"/>
    <w:rsid w:val="00936A78"/>
    <w:rsid w:val="009375E1"/>
    <w:rsid w:val="00952853"/>
    <w:rsid w:val="009646E4"/>
    <w:rsid w:val="00977EC3"/>
    <w:rsid w:val="00983A77"/>
    <w:rsid w:val="0098631D"/>
    <w:rsid w:val="00996D85"/>
    <w:rsid w:val="009B17A9"/>
    <w:rsid w:val="009B211F"/>
    <w:rsid w:val="009B7C05"/>
    <w:rsid w:val="009C2378"/>
    <w:rsid w:val="009C4A33"/>
    <w:rsid w:val="009C5A77"/>
    <w:rsid w:val="009C5D99"/>
    <w:rsid w:val="009D016F"/>
    <w:rsid w:val="009E251D"/>
    <w:rsid w:val="009E3577"/>
    <w:rsid w:val="009E5E67"/>
    <w:rsid w:val="009F10A8"/>
    <w:rsid w:val="009F566E"/>
    <w:rsid w:val="009F715C"/>
    <w:rsid w:val="00A02F49"/>
    <w:rsid w:val="00A12EA4"/>
    <w:rsid w:val="00A167A7"/>
    <w:rsid w:val="00A171F4"/>
    <w:rsid w:val="00A1772D"/>
    <w:rsid w:val="00A177B2"/>
    <w:rsid w:val="00A22090"/>
    <w:rsid w:val="00A24EFC"/>
    <w:rsid w:val="00A253DC"/>
    <w:rsid w:val="00A25DBC"/>
    <w:rsid w:val="00A27829"/>
    <w:rsid w:val="00A3474E"/>
    <w:rsid w:val="00A34E60"/>
    <w:rsid w:val="00A4267E"/>
    <w:rsid w:val="00A43733"/>
    <w:rsid w:val="00A45CE1"/>
    <w:rsid w:val="00A46F1E"/>
    <w:rsid w:val="00A506A6"/>
    <w:rsid w:val="00A66B3F"/>
    <w:rsid w:val="00A67C3D"/>
    <w:rsid w:val="00A82395"/>
    <w:rsid w:val="00A977CE"/>
    <w:rsid w:val="00AA0DF7"/>
    <w:rsid w:val="00AA503F"/>
    <w:rsid w:val="00AB1607"/>
    <w:rsid w:val="00AB52F9"/>
    <w:rsid w:val="00AD131F"/>
    <w:rsid w:val="00AD159A"/>
    <w:rsid w:val="00AD32D5"/>
    <w:rsid w:val="00AD4C53"/>
    <w:rsid w:val="00AD70E4"/>
    <w:rsid w:val="00AF3B3A"/>
    <w:rsid w:val="00AF4E8E"/>
    <w:rsid w:val="00AF6569"/>
    <w:rsid w:val="00B06265"/>
    <w:rsid w:val="00B34B90"/>
    <w:rsid w:val="00B43F2B"/>
    <w:rsid w:val="00B5232A"/>
    <w:rsid w:val="00B55596"/>
    <w:rsid w:val="00B56856"/>
    <w:rsid w:val="00B60ED1"/>
    <w:rsid w:val="00B62CF5"/>
    <w:rsid w:val="00B663E4"/>
    <w:rsid w:val="00B71900"/>
    <w:rsid w:val="00B74C6E"/>
    <w:rsid w:val="00B85705"/>
    <w:rsid w:val="00B874DC"/>
    <w:rsid w:val="00B90F78"/>
    <w:rsid w:val="00BA15B3"/>
    <w:rsid w:val="00BA7ED8"/>
    <w:rsid w:val="00BC48ED"/>
    <w:rsid w:val="00BD1058"/>
    <w:rsid w:val="00BD25D1"/>
    <w:rsid w:val="00BD5391"/>
    <w:rsid w:val="00BD764C"/>
    <w:rsid w:val="00BE140F"/>
    <w:rsid w:val="00BF1352"/>
    <w:rsid w:val="00BF174B"/>
    <w:rsid w:val="00BF56B2"/>
    <w:rsid w:val="00BF5B78"/>
    <w:rsid w:val="00C055AB"/>
    <w:rsid w:val="00C11F95"/>
    <w:rsid w:val="00C136DF"/>
    <w:rsid w:val="00C17501"/>
    <w:rsid w:val="00C35211"/>
    <w:rsid w:val="00C40627"/>
    <w:rsid w:val="00C43EAF"/>
    <w:rsid w:val="00C457C3"/>
    <w:rsid w:val="00C53ED1"/>
    <w:rsid w:val="00C57895"/>
    <w:rsid w:val="00C644CA"/>
    <w:rsid w:val="00C658FC"/>
    <w:rsid w:val="00C665F2"/>
    <w:rsid w:val="00C73005"/>
    <w:rsid w:val="00C84264"/>
    <w:rsid w:val="00C85E18"/>
    <w:rsid w:val="00C95AF1"/>
    <w:rsid w:val="00C96E9F"/>
    <w:rsid w:val="00CA4A09"/>
    <w:rsid w:val="00CC5A63"/>
    <w:rsid w:val="00CC787C"/>
    <w:rsid w:val="00CC7A58"/>
    <w:rsid w:val="00CD35A9"/>
    <w:rsid w:val="00CF36C9"/>
    <w:rsid w:val="00D00EC4"/>
    <w:rsid w:val="00D01CF6"/>
    <w:rsid w:val="00D03BE2"/>
    <w:rsid w:val="00D04719"/>
    <w:rsid w:val="00D06D85"/>
    <w:rsid w:val="00D06D97"/>
    <w:rsid w:val="00D07B29"/>
    <w:rsid w:val="00D166AC"/>
    <w:rsid w:val="00D3060A"/>
    <w:rsid w:val="00D36BA2"/>
    <w:rsid w:val="00D37CF4"/>
    <w:rsid w:val="00D4487C"/>
    <w:rsid w:val="00D63D33"/>
    <w:rsid w:val="00D73352"/>
    <w:rsid w:val="00D915F8"/>
    <w:rsid w:val="00D935C3"/>
    <w:rsid w:val="00DA0266"/>
    <w:rsid w:val="00DA477E"/>
    <w:rsid w:val="00DB238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51170"/>
    <w:rsid w:val="00E52D70"/>
    <w:rsid w:val="00E55534"/>
    <w:rsid w:val="00E7116D"/>
    <w:rsid w:val="00E72429"/>
    <w:rsid w:val="00E914D1"/>
    <w:rsid w:val="00E94469"/>
    <w:rsid w:val="00E95FCB"/>
    <w:rsid w:val="00E960D8"/>
    <w:rsid w:val="00E97480"/>
    <w:rsid w:val="00EA0DC8"/>
    <w:rsid w:val="00EB0849"/>
    <w:rsid w:val="00EB5FCA"/>
    <w:rsid w:val="00ED1733"/>
    <w:rsid w:val="00ED30F2"/>
    <w:rsid w:val="00ED54DC"/>
    <w:rsid w:val="00F048D4"/>
    <w:rsid w:val="00F17C37"/>
    <w:rsid w:val="00F202CE"/>
    <w:rsid w:val="00F20920"/>
    <w:rsid w:val="00F23212"/>
    <w:rsid w:val="00F33B16"/>
    <w:rsid w:val="00F353EA"/>
    <w:rsid w:val="00F36C27"/>
    <w:rsid w:val="00F44BEF"/>
    <w:rsid w:val="00F45762"/>
    <w:rsid w:val="00F55EF9"/>
    <w:rsid w:val="00F56318"/>
    <w:rsid w:val="00F67C95"/>
    <w:rsid w:val="00F74540"/>
    <w:rsid w:val="00F75B79"/>
    <w:rsid w:val="00F82525"/>
    <w:rsid w:val="00F912D3"/>
    <w:rsid w:val="00F91AC4"/>
    <w:rsid w:val="00F97FEA"/>
    <w:rsid w:val="00FA1594"/>
    <w:rsid w:val="00FB60E1"/>
    <w:rsid w:val="00FB7F08"/>
    <w:rsid w:val="00FD3768"/>
    <w:rsid w:val="00FD4AC6"/>
    <w:rsid w:val="00FD51E9"/>
    <w:rsid w:val="00FD7AFE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4298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6</cp:revision>
  <cp:lastPrinted>2021-12-15T11:24:00Z</cp:lastPrinted>
  <dcterms:created xsi:type="dcterms:W3CDTF">2022-04-01T08:47:00Z</dcterms:created>
  <dcterms:modified xsi:type="dcterms:W3CDTF">2022-04-01T12:50:00Z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2022-03-01T08:10:30Z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be092e68-6eb7-47d4-baca-9f544ed551c8</vt:lpwstr>
  </property>
  <property fmtid="{D5CDD505-2E9C-101B-9397-08002B2CF9AE}" pid="11" name="MSIP_Label_df1a195f-122b-42dc-a2d3-71a1903dcdac_ContentBits">
    <vt:lpwstr>1</vt:lpwstr>
  </property>
</Properties>
</file>