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314FCD" w:rsidRDefault="00577EFB" w:rsidP="005776E9">
      <w:pPr>
        <w:pStyle w:val="berschrift1"/>
        <w:spacing w:before="0" w:after="0" w:line="276" w:lineRule="auto"/>
        <w:jc w:val="left"/>
      </w:pPr>
      <w:proofErr w:type="spellStart"/>
      <w:r>
        <w:t>Intermat</w:t>
      </w:r>
      <w:proofErr w:type="spellEnd"/>
      <w:r>
        <w:t xml:space="preserve"> 2018: </w:t>
      </w:r>
      <w:r w:rsidR="005E6CDC" w:rsidRPr="00314FCD">
        <w:t>Wirtgen Group solutions provided by a sin</w:t>
      </w:r>
      <w:r w:rsidR="006F0964">
        <w:t>gle source – a perfect concept</w:t>
      </w:r>
    </w:p>
    <w:p w:rsidR="0030316D" w:rsidRPr="00314FCD" w:rsidRDefault="0030316D" w:rsidP="0030316D">
      <w:pPr>
        <w:pStyle w:val="Text"/>
      </w:pPr>
    </w:p>
    <w:p w:rsidR="0030316D" w:rsidRPr="00314FCD" w:rsidRDefault="00F4642A" w:rsidP="00F75B79">
      <w:pPr>
        <w:pStyle w:val="Text"/>
        <w:spacing w:line="276" w:lineRule="auto"/>
        <w:rPr>
          <w:rStyle w:val="Hervorhebung"/>
        </w:rPr>
      </w:pPr>
      <w:r w:rsidRPr="00314FCD">
        <w:rPr>
          <w:rStyle w:val="Hervorhebung"/>
        </w:rPr>
        <w:t>Exciting product innovations, some 30 exhibits, experienced application specialists and an extensive range of services: The Wirtgen Group premium solutions for the complete road construction process chain will be on display at stand 5A K 180 from April 23-28, 2018.</w:t>
      </w:r>
    </w:p>
    <w:p w:rsidR="0030316D" w:rsidRPr="00314FCD" w:rsidRDefault="0030316D" w:rsidP="00F75B79">
      <w:pPr>
        <w:pStyle w:val="Text"/>
        <w:spacing w:line="276" w:lineRule="auto"/>
      </w:pPr>
    </w:p>
    <w:p w:rsidR="0030316D" w:rsidRPr="00314FCD" w:rsidRDefault="009375EF" w:rsidP="00F75B79">
      <w:pPr>
        <w:pStyle w:val="Text"/>
        <w:spacing w:line="276" w:lineRule="auto"/>
      </w:pPr>
      <w:r w:rsidRPr="00314FCD">
        <w:t>The focus is on innovative machines and technologies for road construction, road rehabilitation, the mining and processing of exploitable minerals, mineral resources and the recycling of construction materials.</w:t>
      </w:r>
    </w:p>
    <w:p w:rsidR="0030316D" w:rsidRPr="00314FCD" w:rsidRDefault="0030316D" w:rsidP="00F75B79">
      <w:pPr>
        <w:pStyle w:val="Text"/>
        <w:spacing w:line="276" w:lineRule="auto"/>
      </w:pPr>
    </w:p>
    <w:p w:rsidR="0030316D" w:rsidRPr="00314FCD" w:rsidRDefault="009375EF" w:rsidP="00F75B79">
      <w:pPr>
        <w:pStyle w:val="Text"/>
        <w:spacing w:line="276" w:lineRule="auto"/>
        <w:rPr>
          <w:rStyle w:val="Hervorhebung"/>
        </w:rPr>
      </w:pPr>
      <w:r w:rsidRPr="00314FCD">
        <w:rPr>
          <w:rStyle w:val="Hervorhebung"/>
        </w:rPr>
        <w:t>Wirtgen: Cold milling machine innovations</w:t>
      </w:r>
    </w:p>
    <w:p w:rsidR="00E11421" w:rsidRPr="00314FCD" w:rsidRDefault="00E11421" w:rsidP="00213812">
      <w:pPr>
        <w:pStyle w:val="Text"/>
        <w:spacing w:line="276" w:lineRule="auto"/>
      </w:pPr>
      <w:r w:rsidRPr="00314FCD">
        <w:t xml:space="preserve">Two Wirtgen machines will be making their debut at the </w:t>
      </w:r>
      <w:proofErr w:type="spellStart"/>
      <w:r w:rsidRPr="00314FCD">
        <w:t>Intermat</w:t>
      </w:r>
      <w:proofErr w:type="spellEnd"/>
      <w:r w:rsidRPr="00314FCD">
        <w:t xml:space="preserve">. Industry professionals will be seeing the W 210 XP for the first time – the latest model in the large cold milling machine series. The enormous engine power paired with application-optimized machine transport weight raises the bar in this machine class. </w:t>
      </w:r>
    </w:p>
    <w:p w:rsidR="006E2EA5" w:rsidRPr="00314FCD" w:rsidRDefault="004F689B" w:rsidP="00213812">
      <w:pPr>
        <w:pStyle w:val="Text"/>
        <w:spacing w:line="276" w:lineRule="auto"/>
      </w:pPr>
      <w:r w:rsidRPr="00AD79D7">
        <w:t xml:space="preserve">The innovative addition to the compact milling machines’ product range is the 1.80 m wide milling drum for the most powerful model in this class, the W 150 </w:t>
      </w:r>
      <w:proofErr w:type="spellStart"/>
      <w:r w:rsidRPr="00AD79D7">
        <w:t>CFi</w:t>
      </w:r>
      <w:proofErr w:type="spellEnd"/>
      <w:r w:rsidRPr="00AD79D7">
        <w:t>.</w:t>
      </w:r>
      <w:r w:rsidR="00A745F5" w:rsidRPr="00314FCD">
        <w:t xml:space="preserve"> It allows customers even more flexibility in the precise and economical removal of asphalt and concrete pavements.</w:t>
      </w:r>
    </w:p>
    <w:p w:rsidR="003231A8" w:rsidRPr="00314FCD" w:rsidRDefault="003231A8" w:rsidP="00213812">
      <w:pPr>
        <w:pStyle w:val="Text"/>
        <w:spacing w:line="276" w:lineRule="auto"/>
      </w:pPr>
    </w:p>
    <w:p w:rsidR="003231A8" w:rsidRPr="00314FCD" w:rsidRDefault="00107291" w:rsidP="00213812">
      <w:pPr>
        <w:pStyle w:val="Text"/>
        <w:spacing w:line="276" w:lineRule="auto"/>
      </w:pPr>
      <w:r w:rsidRPr="00314FCD">
        <w:t xml:space="preserve">Wirtgen's exhibits in Paris include the compact cold milling machine W 100 </w:t>
      </w:r>
      <w:proofErr w:type="spellStart"/>
      <w:r w:rsidRPr="00314FCD">
        <w:t>CFi</w:t>
      </w:r>
      <w:proofErr w:type="spellEnd"/>
      <w:r w:rsidRPr="00314FCD">
        <w:t xml:space="preserve"> and machines for soil stabilization like the WR 200i wheeled mobile cold recycler and soil stabilizer, the WS 250 tractor-towed stabilizer and </w:t>
      </w:r>
      <w:proofErr w:type="spellStart"/>
      <w:r w:rsidRPr="00314FCD">
        <w:t>Streumaster's</w:t>
      </w:r>
      <w:proofErr w:type="spellEnd"/>
      <w:r w:rsidRPr="00314FCD">
        <w:t xml:space="preserve"> binding agent spreader SW 1</w:t>
      </w:r>
      <w:r w:rsidR="00690670">
        <w:t>6 T</w:t>
      </w:r>
      <w:bookmarkStart w:id="0" w:name="_GoBack"/>
      <w:bookmarkEnd w:id="0"/>
      <w:r w:rsidRPr="00314FCD">
        <w:t xml:space="preserve">C. It rounds off its exhibits with the inclusion of the </w:t>
      </w:r>
      <w:proofErr w:type="spellStart"/>
      <w:r w:rsidRPr="00314FCD">
        <w:t>slipform</w:t>
      </w:r>
      <w:proofErr w:type="spellEnd"/>
      <w:r w:rsidRPr="00314FCD">
        <w:t xml:space="preserve"> paver SP 15i used in offset paving and the ancillary equipment used in cold recycling – the laboratory compactor WLV 1, the laboratory mixer WLM 30 and the laboratory-scale foamed bitumen plant WLB 10 S. </w:t>
      </w:r>
    </w:p>
    <w:p w:rsidR="0030316D" w:rsidRPr="00314FCD" w:rsidRDefault="0030316D" w:rsidP="00F75B79">
      <w:pPr>
        <w:pStyle w:val="Text"/>
        <w:spacing w:line="276" w:lineRule="auto"/>
      </w:pPr>
    </w:p>
    <w:p w:rsidR="0030316D" w:rsidRPr="00314FCD" w:rsidRDefault="009375EF" w:rsidP="00F75B79">
      <w:pPr>
        <w:pStyle w:val="Text"/>
        <w:spacing w:line="276" w:lineRule="auto"/>
        <w:rPr>
          <w:rStyle w:val="Hervorhebung"/>
        </w:rPr>
      </w:pPr>
      <w:proofErr w:type="spellStart"/>
      <w:r w:rsidRPr="00314FCD">
        <w:rPr>
          <w:rStyle w:val="Hervorhebung"/>
        </w:rPr>
        <w:t>Vögele</w:t>
      </w:r>
      <w:proofErr w:type="spellEnd"/>
      <w:r w:rsidRPr="00314FCD">
        <w:rPr>
          <w:rStyle w:val="Hervorhebung"/>
        </w:rPr>
        <w:t xml:space="preserve">: Highlights and innovations </w:t>
      </w:r>
    </w:p>
    <w:p w:rsidR="001C4915" w:rsidRPr="00314FCD" w:rsidRDefault="00AC6298" w:rsidP="00AC6298">
      <w:pPr>
        <w:pStyle w:val="Text"/>
        <w:spacing w:line="276" w:lineRule="auto"/>
      </w:pPr>
      <w:r w:rsidRPr="00314FCD">
        <w:t xml:space="preserve">Once again, Joseph </w:t>
      </w:r>
      <w:proofErr w:type="spellStart"/>
      <w:r w:rsidRPr="00314FCD">
        <w:t>Vögele</w:t>
      </w:r>
      <w:proofErr w:type="spellEnd"/>
      <w:r w:rsidRPr="00314FCD">
        <w:t xml:space="preserve"> AG, the global market leader for road pavers, will be showcasing its versatility and performance strength at the </w:t>
      </w:r>
      <w:proofErr w:type="spellStart"/>
      <w:r w:rsidRPr="00314FCD">
        <w:t>Intermat</w:t>
      </w:r>
      <w:proofErr w:type="spellEnd"/>
      <w:r w:rsidRPr="00314FCD">
        <w:t xml:space="preserve"> 2018. It starts with the SUPER 800-3i, a successful model from the mini class for pave widths of up to 3.50 m. </w:t>
      </w:r>
    </w:p>
    <w:p w:rsidR="001C4915" w:rsidRPr="00314FCD" w:rsidRDefault="001C4915" w:rsidP="00AC6298">
      <w:pPr>
        <w:pStyle w:val="Text"/>
        <w:spacing w:line="276" w:lineRule="auto"/>
      </w:pPr>
    </w:p>
    <w:p w:rsidR="00AC5E07" w:rsidRDefault="00AC6298" w:rsidP="00AC6298">
      <w:pPr>
        <w:pStyle w:val="Text"/>
        <w:spacing w:line="276" w:lineRule="auto"/>
      </w:pPr>
      <w:r w:rsidRPr="00314FCD">
        <w:t xml:space="preserve">The compact class is represented by the wheeled paver SUPER 1303-3i, which typically focuses on municipal building sites. It can travel up to 20 km/h under its own power on public roads. The tracked paver SUPER 1800-3i also performs well in highway construction. </w:t>
      </w:r>
    </w:p>
    <w:p w:rsidR="00DC479F" w:rsidRPr="00314FCD" w:rsidRDefault="00AC5E07" w:rsidP="00AC5E07">
      <w:pPr>
        <w:pStyle w:val="Text"/>
      </w:pPr>
      <w:r>
        <w:br w:type="page"/>
      </w:r>
      <w:r w:rsidR="00AC6298" w:rsidRPr="00314FCD">
        <w:lastRenderedPageBreak/>
        <w:t xml:space="preserve">The machine at the exhibition has a very special innovation mounted on the back of its roof: </w:t>
      </w:r>
      <w:proofErr w:type="spellStart"/>
      <w:r w:rsidR="00AC6298" w:rsidRPr="00314FCD">
        <w:t>RoadScan</w:t>
      </w:r>
      <w:proofErr w:type="spellEnd"/>
      <w:r w:rsidR="00AC6298" w:rsidRPr="00314FCD">
        <w:t>, the contactless temperature measurement and control system – an important contribution to improving paving quality.</w:t>
      </w:r>
    </w:p>
    <w:p w:rsidR="00DC479F" w:rsidRPr="00314FCD" w:rsidRDefault="00DC479F" w:rsidP="00AC6298">
      <w:pPr>
        <w:pStyle w:val="Text"/>
        <w:spacing w:line="276" w:lineRule="auto"/>
      </w:pPr>
    </w:p>
    <w:p w:rsidR="0030316D" w:rsidRPr="00314FCD" w:rsidRDefault="00AC6298" w:rsidP="00AC6298">
      <w:pPr>
        <w:pStyle w:val="Text"/>
        <w:spacing w:line="276" w:lineRule="auto"/>
      </w:pPr>
      <w:r w:rsidRPr="00314FCD">
        <w:t xml:space="preserve">A representative of the powerful highway class, the SUPER 2100-3i, rounds off the largest paver program. The ultramodern Offset </w:t>
      </w:r>
      <w:proofErr w:type="spellStart"/>
      <w:r w:rsidRPr="00314FCD">
        <w:t>PowerFeeder</w:t>
      </w:r>
      <w:proofErr w:type="spellEnd"/>
      <w:r w:rsidRPr="00314FCD">
        <w:t xml:space="preserve"> MT 3000-2i highlights the fact that </w:t>
      </w:r>
      <w:proofErr w:type="spellStart"/>
      <w:r w:rsidRPr="00314FCD">
        <w:t>Vögele's</w:t>
      </w:r>
      <w:proofErr w:type="spellEnd"/>
      <w:r w:rsidRPr="00314FCD">
        <w:t xml:space="preserve"> expertise is not limited to pavers. The pivoting conveyor offers paving teams undreamt-of possibilities – e.g. feeding pavers from the side.</w:t>
      </w:r>
    </w:p>
    <w:p w:rsidR="009375EF" w:rsidRPr="00314FCD" w:rsidRDefault="009375EF" w:rsidP="0030316D">
      <w:pPr>
        <w:pStyle w:val="Text"/>
      </w:pPr>
    </w:p>
    <w:p w:rsidR="009375EF" w:rsidRPr="00314FCD" w:rsidRDefault="009375EF" w:rsidP="009375EF">
      <w:pPr>
        <w:pStyle w:val="Text"/>
        <w:spacing w:line="276" w:lineRule="auto"/>
        <w:rPr>
          <w:rStyle w:val="Hervorhebung"/>
        </w:rPr>
      </w:pPr>
      <w:r w:rsidRPr="00314FCD">
        <w:rPr>
          <w:rStyle w:val="Hervorhebung"/>
        </w:rPr>
        <w:t>Hamm: Innovations for asphalt and earthwork</w:t>
      </w:r>
    </w:p>
    <w:p w:rsidR="00C3577F" w:rsidRPr="00314FCD" w:rsidRDefault="00C3577F" w:rsidP="00C3577F">
      <w:pPr>
        <w:pStyle w:val="Text"/>
        <w:spacing w:line="276" w:lineRule="auto"/>
      </w:pPr>
      <w:r w:rsidRPr="00314FCD">
        <w:t xml:space="preserve">Hamm AG headquartered in </w:t>
      </w:r>
      <w:proofErr w:type="spellStart"/>
      <w:r w:rsidRPr="00314FCD">
        <w:t>Tirschenreuth</w:t>
      </w:r>
      <w:proofErr w:type="spellEnd"/>
      <w:r w:rsidRPr="00314FCD">
        <w:t xml:space="preserve">, expanded massively in 2017 to meet continuing high demands. At the </w:t>
      </w:r>
      <w:proofErr w:type="spellStart"/>
      <w:r w:rsidRPr="00314FCD">
        <w:t>Intermat</w:t>
      </w:r>
      <w:proofErr w:type="spellEnd"/>
      <w:r w:rsidRPr="00314FCD">
        <w:t xml:space="preserve"> 2018 it will be presenting a cross-sectio</w:t>
      </w:r>
      <w:r w:rsidR="00DF4BF6" w:rsidRPr="00314FCD">
        <w:t>n of its complete product range</w:t>
      </w:r>
      <w:r w:rsidRPr="00314FCD">
        <w:t xml:space="preserve">: Rollers from the compact segment, heavy-duty tandem rollers, pneumatic </w:t>
      </w:r>
      <w:proofErr w:type="spellStart"/>
      <w:r w:rsidRPr="00314FCD">
        <w:t>tyre</w:t>
      </w:r>
      <w:proofErr w:type="spellEnd"/>
      <w:r w:rsidRPr="00314FCD">
        <w:t xml:space="preserve"> rollers and single-drum compactors for earthmoving.</w:t>
      </w:r>
    </w:p>
    <w:p w:rsidR="001C4915" w:rsidRPr="00314FCD" w:rsidRDefault="001C4915" w:rsidP="00C3577F">
      <w:pPr>
        <w:pStyle w:val="Text"/>
        <w:spacing w:line="276" w:lineRule="auto"/>
      </w:pPr>
    </w:p>
    <w:p w:rsidR="00C3577F" w:rsidRPr="00314FCD" w:rsidRDefault="00C3577F" w:rsidP="00C3577F">
      <w:pPr>
        <w:pStyle w:val="Text"/>
        <w:spacing w:line="276" w:lineRule="auto"/>
      </w:pPr>
      <w:r w:rsidRPr="00314FCD">
        <w:t xml:space="preserve">In Paris, Hamm will </w:t>
      </w:r>
      <w:r w:rsidR="007E4D58">
        <w:t>be unveiling the world's first p</w:t>
      </w:r>
      <w:r w:rsidRPr="00314FCD">
        <w:t xml:space="preserve">neumatic </w:t>
      </w:r>
      <w:proofErr w:type="spellStart"/>
      <w:r w:rsidRPr="00314FCD">
        <w:t>tyre</w:t>
      </w:r>
      <w:proofErr w:type="spellEnd"/>
      <w:r w:rsidRPr="00314FCD">
        <w:t xml:space="preserve"> roller, the GRW 280i (max. 28 t). This roller uses the innovative operating concept Easy Drive, which ensures intuitive and safe operation. It is also used in the tandem rollers of the DV+ and H</w:t>
      </w:r>
      <w:r w:rsidR="00523FFE" w:rsidRPr="00314FCD">
        <w:t>D+</w:t>
      </w:r>
      <w:r w:rsidRPr="00314FCD">
        <w:t xml:space="preserve"> series as well as in the single drum compactors of t</w:t>
      </w:r>
      <w:r w:rsidR="00DF4BF6" w:rsidRPr="00314FCD">
        <w:t xml:space="preserve">he H series. The new pneumatic </w:t>
      </w:r>
      <w:r w:rsidRPr="00314FCD">
        <w:t xml:space="preserve">roller also stands out due to its flexible, further optimized ballasting concept. </w:t>
      </w:r>
    </w:p>
    <w:p w:rsidR="00C3577F" w:rsidRPr="00314FCD" w:rsidRDefault="00C3577F" w:rsidP="00C3577F">
      <w:pPr>
        <w:pStyle w:val="Text"/>
        <w:spacing w:line="276" w:lineRule="auto"/>
      </w:pPr>
    </w:p>
    <w:p w:rsidR="00C3577F" w:rsidRPr="00314FCD" w:rsidRDefault="00C3577F" w:rsidP="00C3577F">
      <w:pPr>
        <w:pStyle w:val="Text"/>
        <w:spacing w:line="276" w:lineRule="auto"/>
      </w:pPr>
      <w:r w:rsidRPr="00314FCD">
        <w:t xml:space="preserve">Hamm is also </w:t>
      </w:r>
      <w:proofErr w:type="gramStart"/>
      <w:r w:rsidRPr="00314FCD">
        <w:t>debuting</w:t>
      </w:r>
      <w:proofErr w:type="gramEnd"/>
      <w:r w:rsidRPr="00314FCD">
        <w:t xml:space="preserve"> its tandem roller HD+ 90i PH with its extremely environment-friendly Power Hybrid drive. With this future-oriented solution, the compaction specialist has combined a traditional diesel aggregate with a hy</w:t>
      </w:r>
      <w:r w:rsidR="007E4D58">
        <w:t>draulic accumulator, achieving</w:t>
      </w:r>
      <w:r w:rsidRPr="00314FCD">
        <w:t xml:space="preserve"> fuel savings of up to 15%.</w:t>
      </w:r>
    </w:p>
    <w:p w:rsidR="0007091C" w:rsidRPr="00314FCD" w:rsidRDefault="0007091C" w:rsidP="00C3577F">
      <w:pPr>
        <w:pStyle w:val="Text"/>
        <w:spacing w:line="276" w:lineRule="auto"/>
      </w:pPr>
    </w:p>
    <w:p w:rsidR="009375EF" w:rsidRPr="00314FCD" w:rsidRDefault="00C3577F" w:rsidP="00C3577F">
      <w:pPr>
        <w:pStyle w:val="Text"/>
        <w:spacing w:line="276" w:lineRule="auto"/>
      </w:pPr>
      <w:r w:rsidRPr="00314FCD">
        <w:t xml:space="preserve">Hamm occupies a unique place in the world market with its extensive range of oscillation rollers. This company has a long-established tradition in engineering and has been offering this technology for the past 35 years – not only for tandem rollers but also for compact rollers and single drum compactors. Machines from all product segments will be on display at the </w:t>
      </w:r>
      <w:proofErr w:type="spellStart"/>
      <w:r w:rsidRPr="00314FCD">
        <w:t>Intermat</w:t>
      </w:r>
      <w:proofErr w:type="spellEnd"/>
      <w:r w:rsidRPr="00314FCD">
        <w:t>.</w:t>
      </w:r>
    </w:p>
    <w:p w:rsidR="009375EF" w:rsidRPr="00314FCD" w:rsidRDefault="009375EF" w:rsidP="009375EF">
      <w:pPr>
        <w:pStyle w:val="Text"/>
        <w:spacing w:line="276" w:lineRule="auto"/>
      </w:pPr>
    </w:p>
    <w:p w:rsidR="009375EF" w:rsidRPr="00AC5E07" w:rsidRDefault="006F0964" w:rsidP="009375EF">
      <w:pPr>
        <w:pStyle w:val="Text"/>
        <w:spacing w:line="276" w:lineRule="auto"/>
        <w:rPr>
          <w:rStyle w:val="Hervorhebung"/>
          <w:highlight w:val="yellow"/>
        </w:rPr>
      </w:pPr>
      <w:proofErr w:type="spellStart"/>
      <w:r w:rsidRPr="006F0964">
        <w:rPr>
          <w:rStyle w:val="Hervorhebung"/>
        </w:rPr>
        <w:t>Kleemann</w:t>
      </w:r>
      <w:proofErr w:type="spellEnd"/>
      <w:r w:rsidRPr="006F0964">
        <w:rPr>
          <w:rStyle w:val="Hervorhebung"/>
        </w:rPr>
        <w:t>: MC 120 Z PRO mobile jaw crusher makes its début in France</w:t>
      </w:r>
      <w:r w:rsidR="009375EF" w:rsidRPr="00AC5E07">
        <w:rPr>
          <w:rStyle w:val="Hervorhebung"/>
          <w:highlight w:val="yellow"/>
        </w:rPr>
        <w:t xml:space="preserve"> </w:t>
      </w:r>
    </w:p>
    <w:p w:rsidR="006F0964" w:rsidRDefault="006F0964" w:rsidP="006F0964">
      <w:pPr>
        <w:pStyle w:val="Text"/>
        <w:spacing w:line="276" w:lineRule="auto"/>
      </w:pPr>
      <w:r>
        <w:t xml:space="preserve">With the mobile jaw crusher MOBICAT MC 120 Z PRO </w:t>
      </w:r>
      <w:proofErr w:type="spellStart"/>
      <w:r>
        <w:t>Kleemann</w:t>
      </w:r>
      <w:proofErr w:type="spellEnd"/>
      <w:r>
        <w:t xml:space="preserve"> showcases its latest development for use in quarries. The robust and high-performance plant achieves an hourly output of up to 650 </w:t>
      </w:r>
      <w:proofErr w:type="spellStart"/>
      <w:r>
        <w:t>tonnes</w:t>
      </w:r>
      <w:proofErr w:type="spellEnd"/>
      <w:r>
        <w:t xml:space="preserve"> thanks to the powerful jaw crusher. At the same time it is very economical with its diesel-electric drive and can also be operated with an optional external power supply. The operation of the PRO plants and the MR EVO2 series is effected via the SPECTIVE innovative control system with which all plant functions and components can be easily controlled via a touch panel. </w:t>
      </w:r>
    </w:p>
    <w:p w:rsidR="00AF4A28" w:rsidRDefault="00AF4A28" w:rsidP="006F0964">
      <w:pPr>
        <w:pStyle w:val="Text"/>
        <w:spacing w:line="276" w:lineRule="auto"/>
      </w:pPr>
    </w:p>
    <w:p w:rsidR="009375EF" w:rsidRPr="00314FCD" w:rsidRDefault="006F0964" w:rsidP="006F0964">
      <w:pPr>
        <w:pStyle w:val="Text"/>
        <w:spacing w:line="276" w:lineRule="auto"/>
      </w:pPr>
      <w:r>
        <w:t xml:space="preserve">Like the MOBISCREEN MS 952 EVO mobile screening plant, the MOBIREX MR 110 Z EVO2 impact crusher can also be used flexibly in recycling and natural stone </w:t>
      </w:r>
      <w:r>
        <w:lastRenderedPageBreak/>
        <w:t>applications. The plants in the EVO series impress with compact transport dimensions, short setup times and simultaneously high performance – perfect for use at alternating locations.</w:t>
      </w:r>
    </w:p>
    <w:p w:rsidR="009375EF" w:rsidRPr="00314FCD" w:rsidRDefault="009375EF" w:rsidP="009375EF">
      <w:pPr>
        <w:pStyle w:val="Text"/>
        <w:spacing w:line="276" w:lineRule="auto"/>
      </w:pPr>
    </w:p>
    <w:p w:rsidR="009375EF" w:rsidRPr="00314FCD" w:rsidRDefault="009375EF" w:rsidP="009375EF">
      <w:pPr>
        <w:pStyle w:val="Text"/>
        <w:spacing w:line="276" w:lineRule="auto"/>
        <w:rPr>
          <w:rStyle w:val="Hervorhebung"/>
        </w:rPr>
      </w:pPr>
      <w:proofErr w:type="spellStart"/>
      <w:r w:rsidRPr="00314FCD">
        <w:rPr>
          <w:rStyle w:val="Hervorhebung"/>
        </w:rPr>
        <w:t>Benninghoven</w:t>
      </w:r>
      <w:proofErr w:type="spellEnd"/>
      <w:r w:rsidRPr="00314FCD">
        <w:rPr>
          <w:rStyle w:val="Hervorhebung"/>
        </w:rPr>
        <w:t xml:space="preserve">: ECO creates optimum flexibility </w:t>
      </w:r>
      <w:r w:rsidR="00DF4BF6" w:rsidRPr="00314FCD">
        <w:rPr>
          <w:rStyle w:val="Hervorhebung"/>
        </w:rPr>
        <w:t>– modular, mobile and practical</w:t>
      </w:r>
      <w:r w:rsidRPr="00314FCD">
        <w:rPr>
          <w:rStyle w:val="Hervorhebung"/>
        </w:rPr>
        <w:t xml:space="preserve"> </w:t>
      </w:r>
    </w:p>
    <w:p w:rsidR="00E03081" w:rsidRPr="00314FCD" w:rsidRDefault="00E03081" w:rsidP="00E03081">
      <w:pPr>
        <w:pStyle w:val="Text"/>
        <w:spacing w:line="276" w:lineRule="auto"/>
      </w:pPr>
      <w:r w:rsidRPr="00314FCD">
        <w:t xml:space="preserve">The ECO asphalt mixing plant in the capacities 100-320t/h </w:t>
      </w:r>
      <w:proofErr w:type="gramStart"/>
      <w:r w:rsidRPr="00314FCD">
        <w:t>combines</w:t>
      </w:r>
      <w:proofErr w:type="gramEnd"/>
      <w:r w:rsidRPr="00314FCD">
        <w:t xml:space="preserve"> state-of-the-art, innovative </w:t>
      </w:r>
      <w:proofErr w:type="spellStart"/>
      <w:r w:rsidRPr="00314FCD">
        <w:t>Benninghoven</w:t>
      </w:r>
      <w:proofErr w:type="spellEnd"/>
      <w:r w:rsidRPr="00314FCD">
        <w:t xml:space="preserve"> technologies and a high manufacturing standard in compact containers. As a result, this guarantees the highest degree of mobility and flexibility: ECO plants can be operated at a fixed location but can also be relocated quickly and easily. The design of the plant's main components is based on ISO standard container dimensions (20 or 40</w:t>
      </w:r>
      <w:r w:rsidR="00AD79D7">
        <w:t xml:space="preserve"> </w:t>
      </w:r>
      <w:r w:rsidRPr="00314FCD">
        <w:t>ft</w:t>
      </w:r>
      <w:r w:rsidR="00AD79D7">
        <w:t>.</w:t>
      </w:r>
      <w:r w:rsidRPr="00314FCD">
        <w:t>). This makes transport by truck, ship or rail, quick, easy and cost-effective</w:t>
      </w:r>
      <w:r w:rsidR="00DF4BF6" w:rsidRPr="00314FCD">
        <w:t xml:space="preserve">. </w:t>
      </w:r>
      <w:r w:rsidRPr="00314FCD">
        <w:t xml:space="preserve">The strength of the plants lies in their high level of mobility. Meanwhile, the high-performance modular plants with fixed site options guarantee optimum mix quality. </w:t>
      </w:r>
    </w:p>
    <w:p w:rsidR="00E03081" w:rsidRPr="00314FCD" w:rsidRDefault="00E03081" w:rsidP="00E03081">
      <w:pPr>
        <w:pStyle w:val="Text"/>
        <w:spacing w:line="276" w:lineRule="auto"/>
      </w:pPr>
    </w:p>
    <w:p w:rsidR="009375EF" w:rsidRPr="00314FCD" w:rsidRDefault="00E03081" w:rsidP="00E03081">
      <w:pPr>
        <w:pStyle w:val="Text"/>
        <w:spacing w:line="276" w:lineRule="auto"/>
      </w:pPr>
      <w:r w:rsidRPr="00314FCD">
        <w:t xml:space="preserve">Another winning feature of the ECO series and all </w:t>
      </w:r>
      <w:proofErr w:type="spellStart"/>
      <w:r w:rsidRPr="00314FCD">
        <w:t>Benninghoven</w:t>
      </w:r>
      <w:proofErr w:type="spellEnd"/>
      <w:r w:rsidRPr="00314FCD">
        <w:t xml:space="preserve"> plants is its maintenance-friendly, high-quality and durable components. The BLS 3000 control system also impresses with its simple, intuitive operation, very clear structure and perfectly realistic virtualization. The real-time representation of the manufacturing process and the plant components are clearly displayed on only two screens. Recipe management, order processing and statistics are self-explanatory.</w:t>
      </w:r>
    </w:p>
    <w:p w:rsidR="00FC1BC4" w:rsidRPr="00314FCD" w:rsidRDefault="00FC1BC4" w:rsidP="0030316D">
      <w:pPr>
        <w:pStyle w:val="HeadlineFotos"/>
        <w:rPr>
          <w:rFonts w:eastAsia="Calibri" w:cs="Arial"/>
          <w:caps w:val="0"/>
          <w:szCs w:val="22"/>
        </w:rPr>
      </w:pPr>
    </w:p>
    <w:p w:rsidR="0030316D" w:rsidRPr="00314FCD" w:rsidRDefault="00AD79D7" w:rsidP="0030316D">
      <w:pPr>
        <w:pStyle w:val="HeadlineFotos"/>
      </w:pPr>
      <w:proofErr w:type="spellStart"/>
      <w:r>
        <w:rPr>
          <w:caps w:val="0"/>
          <w:szCs w:val="22"/>
        </w:rPr>
        <w:t>F</w:t>
      </w:r>
      <w:r w:rsidR="008427F2" w:rsidRPr="00314FCD">
        <w:rPr>
          <w:caps w:val="0"/>
          <w:szCs w:val="22"/>
        </w:rPr>
        <w:t>otos</w:t>
      </w:r>
      <w:proofErr w:type="spellEnd"/>
      <w:r w:rsidR="008427F2" w:rsidRPr="00314FCD">
        <w:t>:</w:t>
      </w:r>
    </w:p>
    <w:tbl>
      <w:tblPr>
        <w:tblStyle w:val="Basic"/>
        <w:tblW w:w="0" w:type="auto"/>
        <w:tblCellSpacing w:w="71" w:type="dxa"/>
        <w:tblLook w:val="04A0" w:firstRow="1" w:lastRow="0" w:firstColumn="1" w:lastColumn="0" w:noHBand="0" w:noVBand="1"/>
      </w:tblPr>
      <w:tblGrid>
        <w:gridCol w:w="4978"/>
        <w:gridCol w:w="4830"/>
      </w:tblGrid>
      <w:tr w:rsidR="00D166AC" w:rsidRPr="00314FCD"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314FCD" w:rsidRDefault="0030316D" w:rsidP="00D166AC">
            <w:r w:rsidRPr="00314FCD">
              <w:rPr>
                <w:b/>
                <w:noProof/>
                <w:lang w:val="de-DE" w:eastAsia="de-DE"/>
              </w:rPr>
              <w:drawing>
                <wp:inline distT="0" distB="0" distL="0" distR="0" wp14:anchorId="22B6155B" wp14:editId="3E5E17AE">
                  <wp:extent cx="2766450" cy="1844040"/>
                  <wp:effectExtent l="0" t="0" r="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450" cy="1844040"/>
                          </a:xfrm>
                          <a:prstGeom prst="rect">
                            <a:avLst/>
                          </a:prstGeom>
                          <a:noFill/>
                          <a:ln>
                            <a:noFill/>
                          </a:ln>
                        </pic:spPr>
                      </pic:pic>
                    </a:graphicData>
                  </a:graphic>
                </wp:inline>
              </w:drawing>
            </w:r>
          </w:p>
        </w:tc>
        <w:tc>
          <w:tcPr>
            <w:tcW w:w="4832" w:type="dxa"/>
          </w:tcPr>
          <w:p w:rsidR="0030316D" w:rsidRPr="00314FCD" w:rsidRDefault="00BC4704" w:rsidP="0030316D">
            <w:pPr>
              <w:pStyle w:val="berschrift3"/>
              <w:outlineLvl w:val="2"/>
            </w:pPr>
            <w:r w:rsidRPr="00314FCD">
              <w:t>WG_composing_circle_09102</w:t>
            </w:r>
          </w:p>
          <w:p w:rsidR="00D166AC" w:rsidRPr="00314FCD" w:rsidRDefault="00BC4704" w:rsidP="003E24C7">
            <w:pPr>
              <w:pStyle w:val="Text"/>
              <w:jc w:val="left"/>
              <w:rPr>
                <w:sz w:val="20"/>
              </w:rPr>
            </w:pPr>
            <w:r w:rsidRPr="00314FCD">
              <w:rPr>
                <w:sz w:val="20"/>
              </w:rPr>
              <w:t xml:space="preserve">The Wirtgen Group with its premium product brands Wirtgen, </w:t>
            </w:r>
            <w:proofErr w:type="spellStart"/>
            <w:r w:rsidRPr="00314FCD">
              <w:rPr>
                <w:sz w:val="20"/>
              </w:rPr>
              <w:t>Vögele</w:t>
            </w:r>
            <w:proofErr w:type="spellEnd"/>
            <w:r w:rsidRPr="00314FCD">
              <w:rPr>
                <w:sz w:val="20"/>
              </w:rPr>
              <w:t xml:space="preserve">, Hamm, </w:t>
            </w:r>
            <w:proofErr w:type="spellStart"/>
            <w:r w:rsidRPr="00314FCD">
              <w:rPr>
                <w:sz w:val="20"/>
              </w:rPr>
              <w:t>Kleemann</w:t>
            </w:r>
            <w:proofErr w:type="spellEnd"/>
            <w:r w:rsidRPr="00314FCD">
              <w:rPr>
                <w:sz w:val="20"/>
              </w:rPr>
              <w:t xml:space="preserve">, </w:t>
            </w:r>
            <w:proofErr w:type="spellStart"/>
            <w:r w:rsidRPr="00314FCD">
              <w:rPr>
                <w:sz w:val="20"/>
              </w:rPr>
              <w:t>Benninghoven</w:t>
            </w:r>
            <w:proofErr w:type="spellEnd"/>
            <w:r w:rsidRPr="00314FCD">
              <w:rPr>
                <w:sz w:val="20"/>
              </w:rPr>
              <w:t xml:space="preserve"> and its own technologies cover the entire process chain in road construction: From crushing and screening, mixing, paving and compacting</w:t>
            </w:r>
            <w:r w:rsidR="003E24C7" w:rsidRPr="00314FCD">
              <w:rPr>
                <w:sz w:val="20"/>
              </w:rPr>
              <w:t xml:space="preserve">, </w:t>
            </w:r>
            <w:r w:rsidRPr="00314FCD">
              <w:rPr>
                <w:sz w:val="20"/>
              </w:rPr>
              <w:t>to milling and recycling. Everything from a single source.</w:t>
            </w:r>
          </w:p>
        </w:tc>
      </w:tr>
    </w:tbl>
    <w:p w:rsidR="0007091C" w:rsidRPr="00314FCD" w:rsidRDefault="0007091C" w:rsidP="00D166AC">
      <w:pPr>
        <w:pStyle w:val="Text"/>
      </w:pPr>
    </w:p>
    <w:p w:rsidR="00A03FFF" w:rsidRPr="00A03FFF" w:rsidRDefault="00A03FFF" w:rsidP="00A03FFF">
      <w:pPr>
        <w:spacing w:line="280" w:lineRule="atLeast"/>
        <w:jc w:val="both"/>
        <w:rPr>
          <w:sz w:val="22"/>
        </w:rPr>
      </w:pPr>
      <w:r w:rsidRPr="00A03FFF">
        <w:rPr>
          <w:i/>
          <w:sz w:val="22"/>
          <w:u w:val="single"/>
        </w:rPr>
        <w:t>Note:</w:t>
      </w:r>
      <w:r w:rsidRPr="00A03FFF">
        <w:rPr>
          <w:i/>
          <w:sz w:val="22"/>
        </w:rPr>
        <w:t xml:space="preserve"> These photographs are only intended as a preview. For printing in publications, please use the photographs in 300 dpi resolution that are available as download from the press kit or at the Wirtgen GmbH / Wirtgen Group websites.</w:t>
      </w:r>
    </w:p>
    <w:p w:rsidR="000B11AE" w:rsidRDefault="000B11AE">
      <w:pPr>
        <w:rPr>
          <w:sz w:val="22"/>
        </w:rPr>
      </w:pPr>
      <w:r>
        <w:rPr>
          <w:sz w:val="22"/>
        </w:rPr>
        <w:br w:type="page"/>
      </w:r>
    </w:p>
    <w:tbl>
      <w:tblPr>
        <w:tblStyle w:val="Basic1"/>
        <w:tblW w:w="0" w:type="auto"/>
        <w:tblLook w:val="04A0" w:firstRow="1" w:lastRow="0" w:firstColumn="1" w:lastColumn="0" w:noHBand="0" w:noVBand="1"/>
      </w:tblPr>
      <w:tblGrid>
        <w:gridCol w:w="4784"/>
        <w:gridCol w:w="4740"/>
      </w:tblGrid>
      <w:tr w:rsidR="00A03FFF" w:rsidRPr="00A03FFF" w:rsidTr="0041396B">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A03FFF" w:rsidRPr="00A03FFF" w:rsidRDefault="00A03FFF" w:rsidP="00A03FFF">
            <w:pPr>
              <w:pBdr>
                <w:bottom w:val="single" w:sz="4" w:space="1" w:color="auto"/>
              </w:pBdr>
              <w:spacing w:after="260" w:line="276" w:lineRule="auto"/>
              <w:contextualSpacing/>
              <w:rPr>
                <w:rFonts w:ascii="Verdana" w:eastAsia="Calibri" w:hAnsi="Verdana" w:cs="Times New Roman"/>
                <w:b/>
                <w:sz w:val="22"/>
                <w:szCs w:val="22"/>
                <w:lang w:val="en-US"/>
              </w:rPr>
            </w:pPr>
            <w:r w:rsidRPr="00A03FFF">
              <w:rPr>
                <w:b/>
                <w:caps/>
                <w:sz w:val="22"/>
                <w:lang w:val="en-US"/>
              </w:rPr>
              <w:lastRenderedPageBreak/>
              <w:br w:type="page"/>
            </w:r>
            <w:r w:rsidRPr="00A03FFF">
              <w:rPr>
                <w:rFonts w:ascii="Verdana" w:eastAsia="Calibri" w:hAnsi="Verdana" w:cs="Times New Roman"/>
                <w:b/>
                <w:sz w:val="22"/>
                <w:szCs w:val="22"/>
                <w:lang w:val="en-US"/>
              </w:rPr>
              <w:t xml:space="preserve">For further information </w:t>
            </w:r>
          </w:p>
          <w:p w:rsidR="00A03FFF" w:rsidRPr="00A03FFF" w:rsidRDefault="00A03FFF" w:rsidP="00A03FFF">
            <w:pPr>
              <w:pBdr>
                <w:bottom w:val="single" w:sz="4" w:space="1" w:color="auto"/>
              </w:pBdr>
              <w:spacing w:after="260" w:line="276" w:lineRule="auto"/>
              <w:contextualSpacing/>
              <w:rPr>
                <w:b/>
                <w:caps/>
                <w:sz w:val="22"/>
                <w:lang w:val="en-US"/>
              </w:rPr>
            </w:pPr>
            <w:r w:rsidRPr="00A03FFF">
              <w:rPr>
                <w:rFonts w:ascii="Verdana" w:eastAsia="Calibri" w:hAnsi="Verdana" w:cs="Times New Roman"/>
                <w:b/>
                <w:sz w:val="22"/>
                <w:szCs w:val="22"/>
                <w:lang w:val="en-US"/>
              </w:rPr>
              <w:t>please contact</w:t>
            </w:r>
            <w:r w:rsidRPr="00A03FFF">
              <w:rPr>
                <w:b/>
                <w:caps/>
                <w:sz w:val="22"/>
                <w:lang w:val="en-US"/>
              </w:rPr>
              <w:t>:</w:t>
            </w:r>
          </w:p>
          <w:p w:rsidR="00BD6C6E" w:rsidRDefault="00BD6C6E" w:rsidP="00A03FFF">
            <w:pPr>
              <w:spacing w:line="280" w:lineRule="atLeast"/>
              <w:jc w:val="both"/>
              <w:rPr>
                <w:sz w:val="22"/>
                <w:lang w:val="en-US"/>
              </w:rPr>
            </w:pPr>
          </w:p>
          <w:p w:rsidR="00A03FFF" w:rsidRPr="00A03FFF" w:rsidRDefault="00A03FFF" w:rsidP="00A03FFF">
            <w:pPr>
              <w:spacing w:line="280" w:lineRule="atLeast"/>
              <w:jc w:val="both"/>
              <w:rPr>
                <w:sz w:val="22"/>
                <w:lang w:val="en-US"/>
              </w:rPr>
            </w:pPr>
            <w:r w:rsidRPr="00A03FFF">
              <w:rPr>
                <w:sz w:val="22"/>
                <w:lang w:val="en-US"/>
              </w:rPr>
              <w:t>WIRTGEN GROUP</w:t>
            </w:r>
          </w:p>
          <w:p w:rsidR="00A03FFF" w:rsidRPr="00A03FFF" w:rsidRDefault="00A03FFF" w:rsidP="00A03FFF">
            <w:pPr>
              <w:spacing w:line="280" w:lineRule="atLeast"/>
              <w:jc w:val="both"/>
              <w:rPr>
                <w:sz w:val="22"/>
                <w:lang w:val="en-US"/>
              </w:rPr>
            </w:pPr>
            <w:r w:rsidRPr="00A03FFF">
              <w:rPr>
                <w:sz w:val="22"/>
                <w:lang w:val="en-US"/>
              </w:rPr>
              <w:t>Corporate Communications</w:t>
            </w:r>
          </w:p>
          <w:p w:rsidR="00A03FFF" w:rsidRPr="00A03FFF" w:rsidRDefault="00A03FFF" w:rsidP="00A03FFF">
            <w:pPr>
              <w:spacing w:line="280" w:lineRule="atLeast"/>
              <w:jc w:val="both"/>
              <w:rPr>
                <w:sz w:val="22"/>
                <w:lang w:val="en-US"/>
              </w:rPr>
            </w:pPr>
            <w:r w:rsidRPr="00A03FFF">
              <w:rPr>
                <w:sz w:val="22"/>
                <w:lang w:val="en-US"/>
              </w:rPr>
              <w:t>Michaela Adams, Mario Linnemann</w:t>
            </w:r>
          </w:p>
          <w:p w:rsidR="00A03FFF" w:rsidRPr="00AD79D7" w:rsidRDefault="00A03FFF" w:rsidP="00A03FFF">
            <w:pPr>
              <w:spacing w:line="280" w:lineRule="atLeast"/>
              <w:jc w:val="both"/>
              <w:rPr>
                <w:sz w:val="22"/>
              </w:rPr>
            </w:pPr>
            <w:r w:rsidRPr="00AD79D7">
              <w:rPr>
                <w:sz w:val="22"/>
              </w:rPr>
              <w:t>Reinhard-Wirtgen-</w:t>
            </w:r>
            <w:proofErr w:type="spellStart"/>
            <w:r w:rsidRPr="00AD79D7">
              <w:rPr>
                <w:sz w:val="22"/>
              </w:rPr>
              <w:t>Strasse</w:t>
            </w:r>
            <w:proofErr w:type="spellEnd"/>
            <w:r w:rsidRPr="00AD79D7">
              <w:rPr>
                <w:sz w:val="22"/>
              </w:rPr>
              <w:t xml:space="preserve"> 2</w:t>
            </w:r>
          </w:p>
          <w:p w:rsidR="00A03FFF" w:rsidRPr="00AD79D7" w:rsidRDefault="00A03FFF" w:rsidP="00A03FFF">
            <w:pPr>
              <w:spacing w:line="280" w:lineRule="atLeast"/>
              <w:jc w:val="both"/>
              <w:rPr>
                <w:sz w:val="22"/>
              </w:rPr>
            </w:pPr>
            <w:r w:rsidRPr="00AD79D7">
              <w:rPr>
                <w:sz w:val="22"/>
              </w:rPr>
              <w:t xml:space="preserve">53578 </w:t>
            </w:r>
            <w:proofErr w:type="spellStart"/>
            <w:r w:rsidRPr="00AD79D7">
              <w:rPr>
                <w:sz w:val="22"/>
              </w:rPr>
              <w:t>Windhagen</w:t>
            </w:r>
            <w:proofErr w:type="spellEnd"/>
          </w:p>
          <w:p w:rsidR="00A03FFF" w:rsidRPr="00AD79D7" w:rsidRDefault="00A03FFF" w:rsidP="00A03FFF">
            <w:pPr>
              <w:spacing w:line="280" w:lineRule="atLeast"/>
              <w:jc w:val="both"/>
              <w:rPr>
                <w:sz w:val="22"/>
              </w:rPr>
            </w:pPr>
            <w:r w:rsidRPr="00AD79D7">
              <w:rPr>
                <w:sz w:val="22"/>
              </w:rPr>
              <w:t>Germany</w:t>
            </w:r>
          </w:p>
          <w:p w:rsidR="00A03FFF" w:rsidRPr="00AD79D7" w:rsidRDefault="00A03FFF" w:rsidP="00A03FFF">
            <w:pPr>
              <w:spacing w:line="280" w:lineRule="atLeast"/>
              <w:jc w:val="both"/>
              <w:rPr>
                <w:sz w:val="22"/>
              </w:rPr>
            </w:pPr>
          </w:p>
          <w:p w:rsidR="00A03FFF" w:rsidRPr="00AD79D7" w:rsidRDefault="00A03FFF" w:rsidP="00A03FFF">
            <w:pPr>
              <w:spacing w:line="280" w:lineRule="atLeast"/>
              <w:jc w:val="both"/>
              <w:rPr>
                <w:sz w:val="22"/>
              </w:rPr>
            </w:pPr>
            <w:r w:rsidRPr="00AD79D7">
              <w:rPr>
                <w:sz w:val="22"/>
              </w:rPr>
              <w:t>Phone:   +49 (0) 2645 131 – 4510</w:t>
            </w:r>
          </w:p>
          <w:p w:rsidR="00A03FFF" w:rsidRPr="00AD79D7" w:rsidRDefault="00A03FFF" w:rsidP="00A03FFF">
            <w:pPr>
              <w:spacing w:line="280" w:lineRule="atLeast"/>
              <w:jc w:val="both"/>
              <w:rPr>
                <w:sz w:val="22"/>
              </w:rPr>
            </w:pPr>
            <w:r w:rsidRPr="00AD79D7">
              <w:rPr>
                <w:sz w:val="22"/>
              </w:rPr>
              <w:t>Fax:       +49 (0) 2645 131 – 499</w:t>
            </w:r>
          </w:p>
          <w:p w:rsidR="00A03FFF" w:rsidRPr="00AD79D7" w:rsidRDefault="00A03FFF" w:rsidP="00A03FFF">
            <w:pPr>
              <w:spacing w:line="280" w:lineRule="atLeast"/>
              <w:jc w:val="both"/>
              <w:rPr>
                <w:sz w:val="22"/>
              </w:rPr>
            </w:pPr>
            <w:proofErr w:type="spellStart"/>
            <w:r w:rsidRPr="00AD79D7">
              <w:rPr>
                <w:sz w:val="22"/>
              </w:rPr>
              <w:t>E-mail</w:t>
            </w:r>
            <w:proofErr w:type="spellEnd"/>
            <w:r w:rsidRPr="00AD79D7">
              <w:rPr>
                <w:sz w:val="22"/>
              </w:rPr>
              <w:t>:   presse@wirtgen.com</w:t>
            </w:r>
          </w:p>
          <w:p w:rsidR="00A03FFF" w:rsidRPr="00A03FFF" w:rsidRDefault="00A03FFF" w:rsidP="00A03FFF">
            <w:pPr>
              <w:spacing w:line="280" w:lineRule="atLeast"/>
              <w:jc w:val="both"/>
              <w:rPr>
                <w:sz w:val="22"/>
              </w:rPr>
            </w:pPr>
            <w:r w:rsidRPr="00A03FFF">
              <w:rPr>
                <w:sz w:val="22"/>
              </w:rPr>
              <w:t>www.wirtgen-group.com</w:t>
            </w:r>
          </w:p>
        </w:tc>
        <w:tc>
          <w:tcPr>
            <w:tcW w:w="4740" w:type="dxa"/>
            <w:tcBorders>
              <w:left w:val="single" w:sz="48" w:space="0" w:color="FFFFFF" w:themeColor="background1"/>
            </w:tcBorders>
          </w:tcPr>
          <w:p w:rsidR="00A03FFF" w:rsidRPr="00A03FFF" w:rsidRDefault="00A03FFF" w:rsidP="00A03FFF">
            <w:pPr>
              <w:spacing w:line="280" w:lineRule="atLeast"/>
              <w:jc w:val="both"/>
              <w:rPr>
                <w:sz w:val="22"/>
              </w:rPr>
            </w:pPr>
          </w:p>
        </w:tc>
      </w:tr>
    </w:tbl>
    <w:p w:rsidR="00D166AC" w:rsidRPr="00314FCD" w:rsidRDefault="00D166AC" w:rsidP="00A03FFF">
      <w:pPr>
        <w:pStyle w:val="Text"/>
      </w:pPr>
    </w:p>
    <w:sectPr w:rsidR="00D166AC" w:rsidRPr="00314FCD"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2D6" w:rsidRDefault="006462D6" w:rsidP="00E55534">
      <w:r>
        <w:separator/>
      </w:r>
    </w:p>
  </w:endnote>
  <w:endnote w:type="continuationSeparator" w:id="0">
    <w:p w:rsidR="006462D6" w:rsidRDefault="006462D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3E24C7"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3E24C7" w:rsidRPr="008C2DB2" w:rsidRDefault="003E24C7" w:rsidP="00DF4BF6">
                  <w:pPr>
                    <w:pStyle w:val="Kolumnentitel"/>
                  </w:pPr>
                  <w:r>
                    <w:t xml:space="preserve">     </w:t>
                  </w:r>
                </w:p>
              </w:tc>
            </w:sdtContent>
          </w:sdt>
          <w:tc>
            <w:tcPr>
              <w:tcW w:w="1160" w:type="dxa"/>
            </w:tcPr>
            <w:sdt>
              <w:sdtPr>
                <w:id w:val="-1133938393"/>
              </w:sdtPr>
              <w:sdtEndPr/>
              <w:sdtContent>
                <w:p w:rsidR="003E24C7" w:rsidRPr="008C2DB2" w:rsidRDefault="003E24C7" w:rsidP="0012026F">
                  <w:pPr>
                    <w:pStyle w:val="Seitenzahlen"/>
                  </w:pPr>
                  <w:r w:rsidRPr="008C2DB2">
                    <w:fldChar w:fldCharType="begin"/>
                  </w:r>
                  <w:r>
                    <w:instrText xml:space="preserve"> </w:instrText>
                  </w:r>
                  <w:r w:rsidRPr="008C2DB2">
                    <w:instrText>PAGE \# "00"</w:instrText>
                  </w:r>
                  <w:r w:rsidRPr="008C2DB2">
                    <w:fldChar w:fldCharType="separate"/>
                  </w:r>
                  <w:r w:rsidR="00690670">
                    <w:rPr>
                      <w:noProof/>
                    </w:rPr>
                    <w:t>01</w:t>
                  </w:r>
                  <w:r w:rsidRPr="008C2DB2">
                    <w:fldChar w:fldCharType="end"/>
                  </w:r>
                </w:p>
              </w:sdtContent>
            </w:sdt>
          </w:tc>
        </w:tr>
      </w:sdtContent>
    </w:sdt>
  </w:tbl>
  <w:sdt>
    <w:sdtPr>
      <w:id w:val="-958642266"/>
      <w:lock w:val="sdtContentLocked"/>
    </w:sdtPr>
    <w:sdtEndPr/>
    <w:sdtContent>
      <w:p w:rsidR="003E24C7" w:rsidRDefault="003E24C7">
        <w:pPr>
          <w:pStyle w:val="Fuzeile"/>
        </w:pPr>
        <w:r>
          <w:rPr>
            <w:noProof/>
            <w:lang w:val="de-DE" w:eastAsia="de-DE"/>
          </w:rPr>
          <mc:AlternateContent>
            <mc:Choice Requires="wps">
              <w:drawing>
                <wp:anchor distT="0" distB="0" distL="114300" distR="114300" simplePos="0" relativeHeight="251670528" behindDoc="0" locked="0" layoutInCell="1" allowOverlap="1" wp14:anchorId="21B5D89C" wp14:editId="58439211">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3E24C7"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3E24C7" w:rsidRDefault="003E24C7"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3E24C7" w:rsidRDefault="003E24C7">
        <w:pPr>
          <w:pStyle w:val="Fuzeile"/>
        </w:pPr>
        <w:r>
          <w:rPr>
            <w:noProof/>
            <w:lang w:val="de-DE" w:eastAsia="de-DE"/>
          </w:rPr>
          <mc:AlternateContent>
            <mc:Choice Requires="wps">
              <w:drawing>
                <wp:anchor distT="0" distB="0" distL="114300" distR="114300" simplePos="0" relativeHeight="251662336" behindDoc="0" locked="0" layoutInCell="1" allowOverlap="1" wp14:anchorId="4290C373" wp14:editId="46A6E25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2D6" w:rsidRDefault="006462D6" w:rsidP="00E55534">
      <w:r>
        <w:separator/>
      </w:r>
    </w:p>
  </w:footnote>
  <w:footnote w:type="continuationSeparator" w:id="0">
    <w:p w:rsidR="006462D6" w:rsidRDefault="006462D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3E24C7" w:rsidRPr="002E765F" w:rsidRDefault="003E24C7">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75A823CB" wp14:editId="4E721B3B">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3E24C7"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3E24C7" w:rsidRPr="002E765F" w:rsidRDefault="003E24C7"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3E24C7" w:rsidRPr="002E765F" w:rsidRDefault="003E24C7">
        <w:pPr>
          <w:pStyle w:val="Kopfzeile"/>
          <w:rPr>
            <w:sz w:val="14"/>
          </w:rPr>
        </w:pPr>
        <w:r>
          <w:rPr>
            <w:noProof/>
            <w:lang w:val="de-DE" w:eastAsia="de-DE"/>
          </w:rPr>
          <w:drawing>
            <wp:anchor distT="0" distB="0" distL="114300" distR="114300" simplePos="0" relativeHeight="251674624" behindDoc="0" locked="0" layoutInCell="1" allowOverlap="1" wp14:anchorId="0A8B8346" wp14:editId="2537C9EE">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684A7D76" wp14:editId="0CBBF515">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3E24C7" w:rsidRDefault="003E24C7">
        <w:pPr>
          <w:pStyle w:val="Kopfzeile"/>
        </w:pPr>
        <w:r>
          <w:rPr>
            <w:noProof/>
            <w:lang w:val="de-DE" w:eastAsia="de-DE"/>
          </w:rPr>
          <mc:AlternateContent>
            <mc:Choice Requires="wps">
              <w:drawing>
                <wp:anchor distT="0" distB="0" distL="114300" distR="114300" simplePos="0" relativeHeight="251660288" behindDoc="0" locked="0" layoutInCell="1" allowOverlap="1" wp14:anchorId="33477543" wp14:editId="576A5212">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4DB685D" wp14:editId="103F79E0">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6E3341CA" wp14:editId="3F6FE429">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26EA7"/>
    <w:rsid w:val="00042106"/>
    <w:rsid w:val="0005285B"/>
    <w:rsid w:val="00055B85"/>
    <w:rsid w:val="00066D09"/>
    <w:rsid w:val="0007091C"/>
    <w:rsid w:val="0009665C"/>
    <w:rsid w:val="000B11AE"/>
    <w:rsid w:val="000F221E"/>
    <w:rsid w:val="00103205"/>
    <w:rsid w:val="00107291"/>
    <w:rsid w:val="0012026F"/>
    <w:rsid w:val="00132055"/>
    <w:rsid w:val="001B16BB"/>
    <w:rsid w:val="001C4915"/>
    <w:rsid w:val="00213812"/>
    <w:rsid w:val="00234D1C"/>
    <w:rsid w:val="00253A2E"/>
    <w:rsid w:val="00262491"/>
    <w:rsid w:val="0029634D"/>
    <w:rsid w:val="002E765F"/>
    <w:rsid w:val="002F108B"/>
    <w:rsid w:val="0030316D"/>
    <w:rsid w:val="00311F69"/>
    <w:rsid w:val="00314FCD"/>
    <w:rsid w:val="00316B73"/>
    <w:rsid w:val="003231A8"/>
    <w:rsid w:val="0034191A"/>
    <w:rsid w:val="00343CC7"/>
    <w:rsid w:val="00384A08"/>
    <w:rsid w:val="003A753A"/>
    <w:rsid w:val="003B6732"/>
    <w:rsid w:val="003E1CB6"/>
    <w:rsid w:val="003E24C7"/>
    <w:rsid w:val="003E3CF6"/>
    <w:rsid w:val="003E759F"/>
    <w:rsid w:val="003E7853"/>
    <w:rsid w:val="00403373"/>
    <w:rsid w:val="00406C81"/>
    <w:rsid w:val="00412545"/>
    <w:rsid w:val="00427118"/>
    <w:rsid w:val="00430BB0"/>
    <w:rsid w:val="00445843"/>
    <w:rsid w:val="00451469"/>
    <w:rsid w:val="004B48DC"/>
    <w:rsid w:val="004D01AD"/>
    <w:rsid w:val="004E6EF5"/>
    <w:rsid w:val="004F689B"/>
    <w:rsid w:val="00506409"/>
    <w:rsid w:val="00523FFE"/>
    <w:rsid w:val="00530E32"/>
    <w:rsid w:val="00532A5B"/>
    <w:rsid w:val="005711A3"/>
    <w:rsid w:val="005724D7"/>
    <w:rsid w:val="00573B2B"/>
    <w:rsid w:val="005776E9"/>
    <w:rsid w:val="00577EFB"/>
    <w:rsid w:val="005A4F04"/>
    <w:rsid w:val="005B5793"/>
    <w:rsid w:val="005D2446"/>
    <w:rsid w:val="005D3565"/>
    <w:rsid w:val="005E6CDC"/>
    <w:rsid w:val="005F51CE"/>
    <w:rsid w:val="006330A2"/>
    <w:rsid w:val="00642EB6"/>
    <w:rsid w:val="006462D6"/>
    <w:rsid w:val="006879C4"/>
    <w:rsid w:val="00690670"/>
    <w:rsid w:val="006A6D95"/>
    <w:rsid w:val="006D14DA"/>
    <w:rsid w:val="006E2EA5"/>
    <w:rsid w:val="006F0964"/>
    <w:rsid w:val="006F7602"/>
    <w:rsid w:val="00712CCF"/>
    <w:rsid w:val="00720AB2"/>
    <w:rsid w:val="00722A17"/>
    <w:rsid w:val="00737DCE"/>
    <w:rsid w:val="00757B83"/>
    <w:rsid w:val="00770CE1"/>
    <w:rsid w:val="0078154B"/>
    <w:rsid w:val="00791A69"/>
    <w:rsid w:val="00794830"/>
    <w:rsid w:val="00797CAA"/>
    <w:rsid w:val="007B39C2"/>
    <w:rsid w:val="007C2658"/>
    <w:rsid w:val="007E20D0"/>
    <w:rsid w:val="007E4D58"/>
    <w:rsid w:val="00807744"/>
    <w:rsid w:val="00820315"/>
    <w:rsid w:val="00823137"/>
    <w:rsid w:val="008427F2"/>
    <w:rsid w:val="00843B45"/>
    <w:rsid w:val="00856391"/>
    <w:rsid w:val="00863129"/>
    <w:rsid w:val="008C2DB2"/>
    <w:rsid w:val="008D770E"/>
    <w:rsid w:val="0090337E"/>
    <w:rsid w:val="0090502C"/>
    <w:rsid w:val="00920C5E"/>
    <w:rsid w:val="00921C38"/>
    <w:rsid w:val="0093032F"/>
    <w:rsid w:val="009375EF"/>
    <w:rsid w:val="0096061E"/>
    <w:rsid w:val="00992EDB"/>
    <w:rsid w:val="009A64B9"/>
    <w:rsid w:val="009C2378"/>
    <w:rsid w:val="009C5673"/>
    <w:rsid w:val="009C6B1E"/>
    <w:rsid w:val="009D016F"/>
    <w:rsid w:val="009E251D"/>
    <w:rsid w:val="00A03FFF"/>
    <w:rsid w:val="00A171F4"/>
    <w:rsid w:val="00A24EFC"/>
    <w:rsid w:val="00A378A3"/>
    <w:rsid w:val="00A745F5"/>
    <w:rsid w:val="00A977CE"/>
    <w:rsid w:val="00AC5E07"/>
    <w:rsid w:val="00AC6298"/>
    <w:rsid w:val="00AD131F"/>
    <w:rsid w:val="00AD79D7"/>
    <w:rsid w:val="00AE30F3"/>
    <w:rsid w:val="00AF3B3A"/>
    <w:rsid w:val="00AF4A28"/>
    <w:rsid w:val="00AF6569"/>
    <w:rsid w:val="00B06265"/>
    <w:rsid w:val="00B90F78"/>
    <w:rsid w:val="00BA7015"/>
    <w:rsid w:val="00BC4704"/>
    <w:rsid w:val="00BD1058"/>
    <w:rsid w:val="00BD6C6E"/>
    <w:rsid w:val="00BF56B2"/>
    <w:rsid w:val="00C03BDD"/>
    <w:rsid w:val="00C3577F"/>
    <w:rsid w:val="00C457C3"/>
    <w:rsid w:val="00C57E8D"/>
    <w:rsid w:val="00C62F12"/>
    <w:rsid w:val="00C63F09"/>
    <w:rsid w:val="00C644CA"/>
    <w:rsid w:val="00C73005"/>
    <w:rsid w:val="00C73475"/>
    <w:rsid w:val="00CD2B2C"/>
    <w:rsid w:val="00CF36C9"/>
    <w:rsid w:val="00D166AC"/>
    <w:rsid w:val="00D73243"/>
    <w:rsid w:val="00DB4BB0"/>
    <w:rsid w:val="00DC479F"/>
    <w:rsid w:val="00DC6FF7"/>
    <w:rsid w:val="00DF4BF6"/>
    <w:rsid w:val="00E03081"/>
    <w:rsid w:val="00E11421"/>
    <w:rsid w:val="00E14608"/>
    <w:rsid w:val="00E21E67"/>
    <w:rsid w:val="00E30EBF"/>
    <w:rsid w:val="00E42721"/>
    <w:rsid w:val="00E52D70"/>
    <w:rsid w:val="00E55534"/>
    <w:rsid w:val="00E66A2B"/>
    <w:rsid w:val="00E914D1"/>
    <w:rsid w:val="00ED13DB"/>
    <w:rsid w:val="00F20920"/>
    <w:rsid w:val="00F4642A"/>
    <w:rsid w:val="00F5531B"/>
    <w:rsid w:val="00F56318"/>
    <w:rsid w:val="00F75B79"/>
    <w:rsid w:val="00F82525"/>
    <w:rsid w:val="00F97FEA"/>
    <w:rsid w:val="00FB06FA"/>
    <w:rsid w:val="00FB6EE8"/>
    <w:rsid w:val="00FC1BC4"/>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C84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sid w:val="00AE30F3"/>
    <w:rPr>
      <w:sz w:val="20"/>
      <w:szCs w:val="20"/>
    </w:rPr>
  </w:style>
  <w:style w:type="paragraph" w:styleId="Kommentarthema">
    <w:name w:val="annotation subject"/>
    <w:basedOn w:val="Kommentartext"/>
    <w:next w:val="Kommentartext"/>
    <w:link w:val="KommentarthemaZchn"/>
    <w:uiPriority w:val="99"/>
    <w:semiHidden/>
    <w:unhideWhenUsed/>
    <w:rsid w:val="00AE30F3"/>
    <w:rPr>
      <w:b/>
      <w:bCs/>
    </w:rPr>
  </w:style>
  <w:style w:type="character" w:customStyle="1" w:styleId="KommentarthemaZchn">
    <w:name w:val="Kommentarthema Zchn"/>
    <w:basedOn w:val="KommentartextZchn"/>
    <w:link w:val="Kommentarthema"/>
    <w:uiPriority w:val="99"/>
    <w:semiHidden/>
    <w:rsid w:val="00AE30F3"/>
    <w:rPr>
      <w:b/>
      <w:bCs/>
      <w:sz w:val="20"/>
      <w:szCs w:val="20"/>
    </w:rPr>
  </w:style>
  <w:style w:type="table" w:customStyle="1" w:styleId="Basic1">
    <w:name w:val="Basic1"/>
    <w:basedOn w:val="NormaleTabelle"/>
    <w:uiPriority w:val="99"/>
    <w:rsid w:val="00A03FFF"/>
    <w:rPr>
      <w:szCs w:val="20"/>
      <w:lang w:val="de-DE"/>
    </w:rPr>
    <w:tblPr>
      <w:tblCellMar>
        <w:left w:w="0" w:type="dxa"/>
        <w:right w:w="0" w:type="dxa"/>
      </w:tblCellMar>
    </w:tblPr>
    <w:tblStylePr w:type="firstRow">
      <w:pPr>
        <w:wordWrap/>
        <w:spacing w:beforeLines="0" w:beforeAutospacing="0" w:afterLines="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sid w:val="00AE30F3"/>
    <w:rPr>
      <w:sz w:val="20"/>
      <w:szCs w:val="20"/>
    </w:rPr>
  </w:style>
  <w:style w:type="paragraph" w:styleId="Kommentarthema">
    <w:name w:val="annotation subject"/>
    <w:basedOn w:val="Kommentartext"/>
    <w:next w:val="Kommentartext"/>
    <w:link w:val="KommentarthemaZchn"/>
    <w:uiPriority w:val="99"/>
    <w:semiHidden/>
    <w:unhideWhenUsed/>
    <w:rsid w:val="00AE30F3"/>
    <w:rPr>
      <w:b/>
      <w:bCs/>
    </w:rPr>
  </w:style>
  <w:style w:type="character" w:customStyle="1" w:styleId="KommentarthemaZchn">
    <w:name w:val="Kommentarthema Zchn"/>
    <w:basedOn w:val="KommentartextZchn"/>
    <w:link w:val="Kommentarthema"/>
    <w:uiPriority w:val="99"/>
    <w:semiHidden/>
    <w:rsid w:val="00AE30F3"/>
    <w:rPr>
      <w:b/>
      <w:bCs/>
      <w:sz w:val="20"/>
      <w:szCs w:val="20"/>
    </w:rPr>
  </w:style>
  <w:style w:type="table" w:customStyle="1" w:styleId="Basic1">
    <w:name w:val="Basic1"/>
    <w:basedOn w:val="NormaleTabelle"/>
    <w:uiPriority w:val="99"/>
    <w:rsid w:val="00A03FFF"/>
    <w:rPr>
      <w:szCs w:val="20"/>
      <w:lang w:val="de-DE"/>
    </w:rPr>
    <w:tblPr>
      <w:tblCellMar>
        <w:left w:w="0" w:type="dxa"/>
        <w:right w:w="0" w:type="dxa"/>
      </w:tblCellMar>
    </w:tblPr>
    <w:tblStylePr w:type="firstRow">
      <w:pPr>
        <w:wordWrap/>
        <w:spacing w:beforeLines="0" w:beforeAutospacing="0" w:afterLines="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50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64F0C-9AAB-411F-B0CA-74E2B6BF3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1012</Words>
  <Characters>6381</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Steffens Kirsten</cp:lastModifiedBy>
  <cp:revision>6</cp:revision>
  <cp:lastPrinted>2017-11-22T12:04:00Z</cp:lastPrinted>
  <dcterms:created xsi:type="dcterms:W3CDTF">2017-12-01T12:21:00Z</dcterms:created>
  <dcterms:modified xsi:type="dcterms:W3CDTF">2018-03-20T12:57:00Z</dcterms:modified>
</cp:coreProperties>
</file>