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6A4D5" w14:textId="7B281C16" w:rsidR="008F3BA8" w:rsidRPr="008F3BA8" w:rsidRDefault="00140554" w:rsidP="008F3BA8">
      <w:pPr>
        <w:keepNext/>
        <w:keepLines/>
        <w:spacing w:line="276" w:lineRule="auto"/>
        <w:outlineLvl w:val="0"/>
        <w:rPr>
          <w:rFonts w:eastAsia="SimHei"/>
          <w:b/>
          <w:sz w:val="40"/>
          <w:szCs w:val="32"/>
        </w:rPr>
      </w:pPr>
      <w:r>
        <w:rPr>
          <w:b/>
          <w:sz w:val="40"/>
        </w:rPr>
        <w:t>The Wirtgen Group Is</w:t>
      </w:r>
      <w:r>
        <w:t xml:space="preserve"> </w:t>
      </w:r>
      <w:r>
        <w:rPr>
          <w:b/>
          <w:sz w:val="40"/>
        </w:rPr>
        <w:t xml:space="preserve">Headlining Its Presence at </w:t>
      </w:r>
      <w:proofErr w:type="spellStart"/>
      <w:r>
        <w:rPr>
          <w:b/>
          <w:sz w:val="40"/>
        </w:rPr>
        <w:t>M</w:t>
      </w:r>
      <w:r w:rsidR="00181422">
        <w:rPr>
          <w:b/>
          <w:sz w:val="40"/>
        </w:rPr>
        <w:t>ine</w:t>
      </w:r>
      <w:r>
        <w:rPr>
          <w:b/>
          <w:sz w:val="40"/>
        </w:rPr>
        <w:t>xpo</w:t>
      </w:r>
      <w:proofErr w:type="spellEnd"/>
      <w:r>
        <w:rPr>
          <w:b/>
          <w:sz w:val="40"/>
        </w:rPr>
        <w:t xml:space="preserve"> 2021 with a North American</w:t>
      </w:r>
      <w:r w:rsidR="00043D7D">
        <w:rPr>
          <w:b/>
          <w:sz w:val="40"/>
        </w:rPr>
        <w:t xml:space="preserve"> Premiere and a Product Preview</w:t>
      </w:r>
    </w:p>
    <w:p w14:paraId="762E345A" w14:textId="77777777" w:rsidR="008F3BA8" w:rsidRPr="002C32B5" w:rsidRDefault="008F3BA8" w:rsidP="008F3BA8">
      <w:pPr>
        <w:keepNext/>
        <w:keepLines/>
        <w:spacing w:line="276" w:lineRule="auto"/>
        <w:outlineLvl w:val="0"/>
        <w:rPr>
          <w:rFonts w:eastAsia="SimHei"/>
          <w:b/>
          <w:sz w:val="28"/>
          <w:szCs w:val="28"/>
        </w:rPr>
      </w:pPr>
    </w:p>
    <w:p w14:paraId="67267FCC" w14:textId="73B0BD60" w:rsidR="00F763AF" w:rsidRDefault="00720DE8" w:rsidP="009100F8">
      <w:pPr>
        <w:keepNext/>
        <w:keepLines/>
        <w:spacing w:line="276" w:lineRule="auto"/>
        <w:jc w:val="both"/>
        <w:outlineLvl w:val="0"/>
        <w:rPr>
          <w:rFonts w:eastAsia="SimHei"/>
          <w:b/>
          <w:sz w:val="22"/>
          <w:szCs w:val="22"/>
        </w:rPr>
      </w:pPr>
      <w:r>
        <w:rPr>
          <w:b/>
          <w:sz w:val="22"/>
        </w:rPr>
        <w:t>As a trusted partner of the mining industry, the Wirtgen Group offers mature and practical technologies</w:t>
      </w:r>
      <w:r>
        <w:t xml:space="preserve"> </w:t>
      </w:r>
      <w:r>
        <w:rPr>
          <w:b/>
          <w:sz w:val="22"/>
        </w:rPr>
        <w:t xml:space="preserve">for the mining and processing of raw materials. </w:t>
      </w:r>
      <w:r w:rsidR="00181422">
        <w:rPr>
          <w:b/>
          <w:sz w:val="22"/>
        </w:rPr>
        <w:t xml:space="preserve">At </w:t>
      </w:r>
      <w:proofErr w:type="spellStart"/>
      <w:r w:rsidR="00181422">
        <w:rPr>
          <w:b/>
          <w:sz w:val="22"/>
        </w:rPr>
        <w:t>Minexpo</w:t>
      </w:r>
      <w:proofErr w:type="spellEnd"/>
      <w:r w:rsidR="00181422">
        <w:rPr>
          <w:b/>
          <w:sz w:val="22"/>
        </w:rPr>
        <w:t xml:space="preserve"> i</w:t>
      </w:r>
      <w:r>
        <w:rPr>
          <w:b/>
          <w:sz w:val="22"/>
        </w:rPr>
        <w:t>n Las Vegas</w:t>
      </w:r>
      <w:r w:rsidR="00447FE3" w:rsidRPr="00447FE3">
        <w:t xml:space="preserve"> </w:t>
      </w:r>
      <w:r w:rsidR="00447FE3" w:rsidRPr="00447FE3">
        <w:rPr>
          <w:b/>
          <w:sz w:val="22"/>
        </w:rPr>
        <w:t>(booth no. 8109</w:t>
      </w:r>
      <w:r w:rsidR="00447FE3">
        <w:rPr>
          <w:b/>
          <w:sz w:val="22"/>
        </w:rPr>
        <w:t xml:space="preserve">, </w:t>
      </w:r>
      <w:r w:rsidR="00447FE3" w:rsidRPr="00447FE3">
        <w:rPr>
          <w:b/>
          <w:sz w:val="22"/>
        </w:rPr>
        <w:t>central hall</w:t>
      </w:r>
      <w:r w:rsidR="00447FE3">
        <w:rPr>
          <w:b/>
          <w:sz w:val="22"/>
        </w:rPr>
        <w:t>)</w:t>
      </w:r>
      <w:r>
        <w:rPr>
          <w:b/>
          <w:sz w:val="22"/>
        </w:rPr>
        <w:t>, the Wirtgen Group will be presenting its field-tested 220 SM(</w:t>
      </w:r>
      <w:proofErr w:type="spellStart"/>
      <w:r>
        <w:rPr>
          <w:b/>
          <w:sz w:val="22"/>
        </w:rPr>
        <w:t>i</w:t>
      </w:r>
      <w:proofErr w:type="spellEnd"/>
      <w:r>
        <w:rPr>
          <w:b/>
          <w:sz w:val="22"/>
        </w:rPr>
        <w:t xml:space="preserve">) 60-ton class surface miner for the first time on the North American continent. </w:t>
      </w:r>
    </w:p>
    <w:p w14:paraId="647F97A6" w14:textId="0C15ABE4" w:rsidR="008F3BA8" w:rsidRDefault="008F3BA8" w:rsidP="008F3BA8">
      <w:pPr>
        <w:keepNext/>
        <w:keepLines/>
        <w:spacing w:line="276" w:lineRule="auto"/>
        <w:outlineLvl w:val="0"/>
        <w:rPr>
          <w:rFonts w:eastAsia="SimHei"/>
          <w:b/>
          <w:sz w:val="22"/>
          <w:szCs w:val="22"/>
        </w:rPr>
      </w:pPr>
    </w:p>
    <w:p w14:paraId="05D8E26D" w14:textId="24774015" w:rsidR="00ED3E35" w:rsidRPr="00ED3E35" w:rsidRDefault="00ED3E35" w:rsidP="008F3BA8">
      <w:pPr>
        <w:keepNext/>
        <w:keepLines/>
        <w:spacing w:line="276" w:lineRule="auto"/>
        <w:outlineLvl w:val="0"/>
        <w:rPr>
          <w:rFonts w:eastAsia="SimHei"/>
          <w:b/>
          <w:sz w:val="22"/>
          <w:szCs w:val="22"/>
        </w:rPr>
      </w:pPr>
      <w:r>
        <w:rPr>
          <w:b/>
          <w:sz w:val="22"/>
        </w:rPr>
        <w:t xml:space="preserve">Wirtgen Surface Miners and </w:t>
      </w:r>
      <w:proofErr w:type="spellStart"/>
      <w:r>
        <w:rPr>
          <w:b/>
          <w:sz w:val="22"/>
        </w:rPr>
        <w:t>Kleemann</w:t>
      </w:r>
      <w:proofErr w:type="spellEnd"/>
      <w:r>
        <w:rPr>
          <w:b/>
          <w:sz w:val="22"/>
        </w:rPr>
        <w:t xml:space="preserve"> Crushing and Screening Plants </w:t>
      </w:r>
    </w:p>
    <w:p w14:paraId="36700420" w14:textId="476B98FC" w:rsidR="003C77BF" w:rsidRPr="003C77BF" w:rsidRDefault="003C77BF" w:rsidP="008F3BA8">
      <w:pPr>
        <w:keepNext/>
        <w:keepLines/>
        <w:spacing w:line="276" w:lineRule="auto"/>
        <w:outlineLvl w:val="0"/>
        <w:rPr>
          <w:rFonts w:eastAsia="SimHei"/>
          <w:bCs/>
          <w:sz w:val="22"/>
          <w:szCs w:val="22"/>
        </w:rPr>
      </w:pPr>
      <w:r>
        <w:rPr>
          <w:sz w:val="22"/>
        </w:rPr>
        <w:t xml:space="preserve">High-performance equipment with a long service life is essential when mining mineral deposits and processing natural stone. The rugged surface miners from Wirtgen and the crushing and screening plants from </w:t>
      </w:r>
      <w:proofErr w:type="spellStart"/>
      <w:r>
        <w:rPr>
          <w:sz w:val="22"/>
        </w:rPr>
        <w:t>Kleemann</w:t>
      </w:r>
      <w:proofErr w:type="spellEnd"/>
      <w:r>
        <w:rPr>
          <w:sz w:val="22"/>
        </w:rPr>
        <w:t xml:space="preserve"> are extremely reliable and cost-efficient machines for a whole range of tasks in the mineral extraction and processing industry.</w:t>
      </w:r>
    </w:p>
    <w:p w14:paraId="77FEA92A" w14:textId="77777777" w:rsidR="003C77BF" w:rsidRPr="008F3BA8" w:rsidRDefault="003C77BF" w:rsidP="008F3BA8">
      <w:pPr>
        <w:keepNext/>
        <w:keepLines/>
        <w:spacing w:line="276" w:lineRule="auto"/>
        <w:outlineLvl w:val="0"/>
        <w:rPr>
          <w:rFonts w:eastAsia="SimHei"/>
          <w:b/>
          <w:sz w:val="22"/>
          <w:szCs w:val="22"/>
        </w:rPr>
      </w:pPr>
    </w:p>
    <w:p w14:paraId="215E32EA" w14:textId="7999CDB5" w:rsidR="002C32B5" w:rsidRDefault="002C32B5" w:rsidP="008F3BA8">
      <w:pPr>
        <w:keepNext/>
        <w:keepLines/>
        <w:spacing w:line="276" w:lineRule="auto"/>
        <w:jc w:val="both"/>
        <w:outlineLvl w:val="0"/>
        <w:rPr>
          <w:rFonts w:eastAsia="SimHei"/>
          <w:b/>
          <w:sz w:val="22"/>
          <w:szCs w:val="22"/>
        </w:rPr>
      </w:pPr>
      <w:r>
        <w:rPr>
          <w:b/>
          <w:sz w:val="22"/>
        </w:rPr>
        <w:t>220 SM(</w:t>
      </w:r>
      <w:proofErr w:type="spellStart"/>
      <w:r>
        <w:rPr>
          <w:b/>
          <w:sz w:val="22"/>
        </w:rPr>
        <w:t>i</w:t>
      </w:r>
      <w:proofErr w:type="spellEnd"/>
      <w:r>
        <w:rPr>
          <w:b/>
          <w:sz w:val="22"/>
        </w:rPr>
        <w:t>) for Raw Material Extraction and Routing Operations</w:t>
      </w:r>
    </w:p>
    <w:p w14:paraId="4B3A3F31" w14:textId="3A535440" w:rsidR="005D6C60" w:rsidRDefault="00AD264F" w:rsidP="008F3BA8">
      <w:pPr>
        <w:keepNext/>
        <w:keepLines/>
        <w:spacing w:line="276" w:lineRule="auto"/>
        <w:jc w:val="both"/>
        <w:outlineLvl w:val="0"/>
        <w:rPr>
          <w:rFonts w:eastAsia="SimHei"/>
          <w:bCs/>
          <w:sz w:val="22"/>
          <w:szCs w:val="22"/>
        </w:rPr>
      </w:pPr>
      <w:r>
        <w:rPr>
          <w:sz w:val="22"/>
        </w:rPr>
        <w:t xml:space="preserve">With a cutting width </w:t>
      </w:r>
      <w:r w:rsidR="00BA0E9A" w:rsidRPr="00BA0E9A">
        <w:rPr>
          <w:sz w:val="22"/>
        </w:rPr>
        <w:t>7 ft 3 in (2,2 m)</w:t>
      </w:r>
      <w:r>
        <w:rPr>
          <w:sz w:val="22"/>
        </w:rPr>
        <w:t xml:space="preserve"> and a cutting depth of up to </w:t>
      </w:r>
      <w:r w:rsidR="00BA0E9A" w:rsidRPr="00BA0E9A">
        <w:rPr>
          <w:sz w:val="22"/>
        </w:rPr>
        <w:t>11.8 in (300 mm)</w:t>
      </w:r>
      <w:r>
        <w:rPr>
          <w:sz w:val="22"/>
        </w:rPr>
        <w:t>, the new 220 SM(</w:t>
      </w:r>
      <w:proofErr w:type="spellStart"/>
      <w:r>
        <w:rPr>
          <w:sz w:val="22"/>
        </w:rPr>
        <w:t>i</w:t>
      </w:r>
      <w:proofErr w:type="spellEnd"/>
      <w:r>
        <w:rPr>
          <w:sz w:val="22"/>
        </w:rPr>
        <w:t xml:space="preserve">) </w:t>
      </w:r>
      <w:r w:rsidR="003718B1">
        <w:rPr>
          <w:sz w:val="22"/>
        </w:rPr>
        <w:t>s</w:t>
      </w:r>
      <w:r>
        <w:rPr>
          <w:sz w:val="22"/>
        </w:rPr>
        <w:t xml:space="preserve">urface </w:t>
      </w:r>
      <w:r w:rsidR="003718B1">
        <w:rPr>
          <w:sz w:val="22"/>
        </w:rPr>
        <w:t>m</w:t>
      </w:r>
      <w:r>
        <w:rPr>
          <w:sz w:val="22"/>
        </w:rPr>
        <w:t>iner is an ideal choice for the selective extraction of minerals, routing operations and infrastructure projects. A particular highlight of the 220 SM(</w:t>
      </w:r>
      <w:proofErr w:type="spellStart"/>
      <w:r>
        <w:rPr>
          <w:sz w:val="22"/>
        </w:rPr>
        <w:t>i</w:t>
      </w:r>
      <w:proofErr w:type="spellEnd"/>
      <w:r>
        <w:rPr>
          <w:sz w:val="22"/>
        </w:rPr>
        <w:t xml:space="preserve">), which offloads extracted minerals in windrows, is its spacious ROPS/FOPS operator’s cabin. It can be heated or </w:t>
      </w:r>
      <w:proofErr w:type="gramStart"/>
      <w:r>
        <w:rPr>
          <w:sz w:val="22"/>
        </w:rPr>
        <w:t>air-conditioned, and</w:t>
      </w:r>
      <w:proofErr w:type="gramEnd"/>
      <w:r>
        <w:rPr>
          <w:sz w:val="22"/>
        </w:rPr>
        <w:t xml:space="preserve"> is soundproofed and isolated from vibrations. An operator-friendly multifunctional joystick controls all key functions of the machine.</w:t>
      </w:r>
    </w:p>
    <w:p w14:paraId="3BF1F6A5" w14:textId="77777777" w:rsidR="008F3BA8" w:rsidRPr="008F3BA8" w:rsidRDefault="008F3BA8" w:rsidP="008F3BA8">
      <w:pPr>
        <w:keepNext/>
        <w:keepLines/>
        <w:spacing w:line="276" w:lineRule="auto"/>
        <w:outlineLvl w:val="0"/>
        <w:rPr>
          <w:rFonts w:eastAsia="SimHei"/>
          <w:bCs/>
          <w:sz w:val="22"/>
          <w:szCs w:val="22"/>
        </w:rPr>
      </w:pPr>
    </w:p>
    <w:p w14:paraId="21EDD20A" w14:textId="31FA0B25" w:rsidR="009C22E5" w:rsidRDefault="00AA4559" w:rsidP="00ED3E35">
      <w:pPr>
        <w:keepNext/>
        <w:keepLines/>
        <w:spacing w:line="276" w:lineRule="auto"/>
        <w:jc w:val="both"/>
        <w:outlineLvl w:val="0"/>
        <w:rPr>
          <w:rFonts w:eastAsia="SimHei"/>
          <w:b/>
          <w:sz w:val="22"/>
          <w:szCs w:val="22"/>
        </w:rPr>
      </w:pPr>
      <w:r>
        <w:rPr>
          <w:b/>
          <w:sz w:val="22"/>
        </w:rPr>
        <w:t xml:space="preserve">Preview of the Successor to the 2500 SM </w:t>
      </w:r>
    </w:p>
    <w:p w14:paraId="5C076236" w14:textId="2AC00A63" w:rsidR="009666FE" w:rsidRDefault="00AD264F" w:rsidP="00ED3E35">
      <w:pPr>
        <w:keepNext/>
        <w:keepLines/>
        <w:spacing w:line="276" w:lineRule="auto"/>
        <w:jc w:val="both"/>
        <w:outlineLvl w:val="0"/>
        <w:rPr>
          <w:rFonts w:eastAsia="SimHei"/>
          <w:bCs/>
          <w:sz w:val="22"/>
          <w:szCs w:val="22"/>
        </w:rPr>
      </w:pPr>
      <w:r>
        <w:rPr>
          <w:sz w:val="22"/>
        </w:rPr>
        <w:t>Sales of a further surface miner are scheduled to begin at the turn of the year. The highlight features of the new 280 SM(</w:t>
      </w:r>
      <w:proofErr w:type="spellStart"/>
      <w:r>
        <w:rPr>
          <w:sz w:val="22"/>
        </w:rPr>
        <w:t>i</w:t>
      </w:r>
      <w:proofErr w:type="spellEnd"/>
      <w:r>
        <w:rPr>
          <w:sz w:val="22"/>
        </w:rPr>
        <w:t xml:space="preserve">), the direct successor to the 2500 SM, include a </w:t>
      </w:r>
      <w:proofErr w:type="spellStart"/>
      <w:r>
        <w:rPr>
          <w:sz w:val="22"/>
        </w:rPr>
        <w:t>slewable</w:t>
      </w:r>
      <w:proofErr w:type="spellEnd"/>
      <w:r>
        <w:rPr>
          <w:sz w:val="22"/>
        </w:rPr>
        <w:t xml:space="preserve"> operator’s cabin. The industry-leading technological innovations onboard the 280 SM(</w:t>
      </w:r>
      <w:proofErr w:type="spellStart"/>
      <w:r>
        <w:rPr>
          <w:sz w:val="22"/>
        </w:rPr>
        <w:t>i</w:t>
      </w:r>
      <w:proofErr w:type="spellEnd"/>
      <w:r>
        <w:rPr>
          <w:sz w:val="22"/>
        </w:rPr>
        <w:t xml:space="preserve">) work </w:t>
      </w:r>
      <w:proofErr w:type="gramStart"/>
      <w:r>
        <w:rPr>
          <w:sz w:val="22"/>
        </w:rPr>
        <w:t>hand-in-hand</w:t>
      </w:r>
      <w:proofErr w:type="gramEnd"/>
      <w:r>
        <w:rPr>
          <w:sz w:val="22"/>
        </w:rPr>
        <w:t xml:space="preserve"> to ensure high overall productivity and cost-efficiency. </w:t>
      </w:r>
    </w:p>
    <w:p w14:paraId="1FD46329" w14:textId="03A3C40F" w:rsidR="009666FE" w:rsidRDefault="009666FE" w:rsidP="00ED3E35">
      <w:pPr>
        <w:keepNext/>
        <w:keepLines/>
        <w:spacing w:line="276" w:lineRule="auto"/>
        <w:jc w:val="both"/>
        <w:outlineLvl w:val="0"/>
        <w:rPr>
          <w:rFonts w:eastAsia="SimHei"/>
          <w:bCs/>
          <w:sz w:val="22"/>
          <w:szCs w:val="22"/>
        </w:rPr>
      </w:pPr>
    </w:p>
    <w:p w14:paraId="3CA519BD" w14:textId="3AADBFAC" w:rsidR="009666FE" w:rsidRPr="009666FE" w:rsidRDefault="009666FE" w:rsidP="00ED3E35">
      <w:pPr>
        <w:keepNext/>
        <w:keepLines/>
        <w:spacing w:line="276" w:lineRule="auto"/>
        <w:jc w:val="both"/>
        <w:outlineLvl w:val="0"/>
        <w:rPr>
          <w:rFonts w:eastAsia="SimHei"/>
          <w:b/>
          <w:sz w:val="22"/>
          <w:szCs w:val="22"/>
        </w:rPr>
      </w:pPr>
      <w:r>
        <w:rPr>
          <w:b/>
          <w:sz w:val="22"/>
        </w:rPr>
        <w:t>Product Line Expansion</w:t>
      </w:r>
    </w:p>
    <w:p w14:paraId="5A7286F9" w14:textId="4D880D37" w:rsidR="00ED3E35" w:rsidRDefault="009666FE" w:rsidP="00ED3E35">
      <w:pPr>
        <w:keepNext/>
        <w:keepLines/>
        <w:spacing w:line="276" w:lineRule="auto"/>
        <w:jc w:val="both"/>
        <w:outlineLvl w:val="0"/>
        <w:rPr>
          <w:rFonts w:eastAsia="SimHei"/>
          <w:bCs/>
          <w:sz w:val="22"/>
          <w:szCs w:val="22"/>
        </w:rPr>
      </w:pPr>
      <w:r>
        <w:rPr>
          <w:sz w:val="22"/>
        </w:rPr>
        <w:t>Wirtgen will be adding more new models to its range of surface miners. The first of these will be the 260 SX(</w:t>
      </w:r>
      <w:proofErr w:type="spellStart"/>
      <w:r>
        <w:rPr>
          <w:sz w:val="22"/>
        </w:rPr>
        <w:t>i</w:t>
      </w:r>
      <w:proofErr w:type="spellEnd"/>
      <w:r>
        <w:rPr>
          <w:sz w:val="22"/>
        </w:rPr>
        <w:t>), which is not designed primarily for traditional mining applications, but also for use in large-scale infrastructure projects such as the construction of railroads, drainage canals, freeways and highways, and the enlargement of tunnels.</w:t>
      </w:r>
    </w:p>
    <w:p w14:paraId="7D0A0360" w14:textId="77777777" w:rsidR="00ED3E35" w:rsidRDefault="00ED3E35" w:rsidP="008F3BA8">
      <w:pPr>
        <w:keepNext/>
        <w:keepLines/>
        <w:spacing w:line="276" w:lineRule="auto"/>
        <w:jc w:val="both"/>
        <w:outlineLvl w:val="0"/>
        <w:rPr>
          <w:rFonts w:eastAsia="SimHei"/>
          <w:bCs/>
          <w:sz w:val="22"/>
          <w:szCs w:val="22"/>
        </w:rPr>
      </w:pPr>
    </w:p>
    <w:p w14:paraId="1A42DC17" w14:textId="77777777" w:rsidR="002570D5" w:rsidRDefault="002570D5">
      <w:pPr>
        <w:rPr>
          <w:rFonts w:eastAsia="SimHei"/>
          <w:b/>
          <w:sz w:val="22"/>
          <w:szCs w:val="22"/>
        </w:rPr>
      </w:pPr>
      <w:r>
        <w:br w:type="page"/>
      </w:r>
    </w:p>
    <w:p w14:paraId="36D897E1" w14:textId="74B31F58" w:rsidR="00A8103E" w:rsidRPr="00A8103E" w:rsidRDefault="00A8103E" w:rsidP="00A8103E">
      <w:pPr>
        <w:rPr>
          <w:rFonts w:eastAsia="SimHei"/>
          <w:b/>
          <w:sz w:val="22"/>
          <w:szCs w:val="22"/>
        </w:rPr>
      </w:pPr>
      <w:bookmarkStart w:id="0" w:name="_Hlk80002761"/>
      <w:r>
        <w:rPr>
          <w:b/>
          <w:sz w:val="22"/>
        </w:rPr>
        <w:lastRenderedPageBreak/>
        <w:t xml:space="preserve">Wirtgen </w:t>
      </w:r>
      <w:bookmarkEnd w:id="0"/>
      <w:r>
        <w:rPr>
          <w:b/>
          <w:sz w:val="22"/>
        </w:rPr>
        <w:t>Group Services: Expertise and Best Practices Are Essential</w:t>
      </w:r>
    </w:p>
    <w:p w14:paraId="669FC480" w14:textId="3B7604C0" w:rsidR="00A8103E" w:rsidRDefault="00A8103E" w:rsidP="00A8103E">
      <w:pPr>
        <w:spacing w:line="276" w:lineRule="auto"/>
        <w:jc w:val="both"/>
        <w:rPr>
          <w:rFonts w:eastAsia="SimHei"/>
          <w:bCs/>
          <w:sz w:val="22"/>
          <w:szCs w:val="22"/>
        </w:rPr>
      </w:pPr>
      <w:r>
        <w:rPr>
          <w:sz w:val="22"/>
        </w:rPr>
        <w:t xml:space="preserve">Machine availability plays a key role in assuring productivity and profitability, especially in the mineral extraction and natural stone processing industries, where machines are often kept running night and day. In addition to premium technologies from Wirtgen and </w:t>
      </w:r>
      <w:proofErr w:type="spellStart"/>
      <w:r>
        <w:rPr>
          <w:sz w:val="22"/>
        </w:rPr>
        <w:t>Kleemann</w:t>
      </w:r>
      <w:proofErr w:type="spellEnd"/>
      <w:r>
        <w:rPr>
          <w:sz w:val="22"/>
        </w:rPr>
        <w:t>, the Wirtgen Group offers a comprehensive range of services.</w:t>
      </w:r>
    </w:p>
    <w:p w14:paraId="0D610A9B" w14:textId="578560B9" w:rsidR="00A8103E" w:rsidRDefault="00A8103E" w:rsidP="00A8103E">
      <w:pPr>
        <w:spacing w:line="276" w:lineRule="auto"/>
        <w:jc w:val="both"/>
        <w:rPr>
          <w:rFonts w:eastAsia="SimHei"/>
          <w:bCs/>
          <w:sz w:val="22"/>
          <w:szCs w:val="22"/>
        </w:rPr>
      </w:pPr>
      <w:r>
        <w:rPr>
          <w:sz w:val="22"/>
        </w:rPr>
        <w:t xml:space="preserve">For example, a 360° solutions concept for projects, which, incidentally, also </w:t>
      </w:r>
      <w:proofErr w:type="gramStart"/>
      <w:r>
        <w:rPr>
          <w:sz w:val="22"/>
        </w:rPr>
        <w:t>offers assistance</w:t>
      </w:r>
      <w:proofErr w:type="gramEnd"/>
      <w:r>
        <w:rPr>
          <w:sz w:val="22"/>
        </w:rPr>
        <w:t xml:space="preserve"> with financing. Through its strong commitment to providing optimum support to customers through individualized, made-to-measure solutions, the Wirtgen Group has positioned itself as the ideal partner for the mining industry.</w:t>
      </w:r>
    </w:p>
    <w:p w14:paraId="65EDBB3A" w14:textId="77777777" w:rsidR="00A8103E" w:rsidRDefault="00A8103E" w:rsidP="00A8103E">
      <w:pPr>
        <w:spacing w:line="276" w:lineRule="auto"/>
        <w:jc w:val="both"/>
        <w:rPr>
          <w:rFonts w:eastAsia="SimHei"/>
          <w:bCs/>
          <w:sz w:val="22"/>
          <w:szCs w:val="22"/>
        </w:rPr>
      </w:pPr>
    </w:p>
    <w:p w14:paraId="51FCA04E" w14:textId="3E454855" w:rsidR="008F3BA8" w:rsidRPr="008F3BA8" w:rsidRDefault="008F3BA8" w:rsidP="008F3BA8">
      <w:pPr>
        <w:pBdr>
          <w:bottom w:val="single" w:sz="4" w:space="1" w:color="auto"/>
        </w:pBdr>
        <w:spacing w:after="260" w:line="276" w:lineRule="auto"/>
        <w:contextualSpacing/>
        <w:rPr>
          <w:b/>
          <w:caps/>
          <w:sz w:val="22"/>
        </w:rPr>
      </w:pPr>
      <w:r>
        <w:rPr>
          <w:b/>
          <w:sz w:val="22"/>
        </w:rPr>
        <w:t>Photos</w:t>
      </w:r>
      <w:r>
        <w:rPr>
          <w:b/>
          <w:caps/>
          <w:sz w:val="22"/>
        </w:rPr>
        <w:t>:</w:t>
      </w:r>
    </w:p>
    <w:tbl>
      <w:tblPr>
        <w:tblStyle w:val="Basic2"/>
        <w:tblW w:w="0" w:type="auto"/>
        <w:tblCellSpacing w:w="71" w:type="dxa"/>
        <w:tblLook w:val="04A0" w:firstRow="1" w:lastRow="0" w:firstColumn="1" w:lastColumn="0" w:noHBand="0" w:noVBand="1"/>
      </w:tblPr>
      <w:tblGrid>
        <w:gridCol w:w="4886"/>
        <w:gridCol w:w="4638"/>
      </w:tblGrid>
      <w:tr w:rsidR="00B1193C" w:rsidRPr="008F3BA8" w14:paraId="2E427003" w14:textId="77777777" w:rsidTr="0081604B">
        <w:trPr>
          <w:cnfStyle w:val="100000000000" w:firstRow="1" w:lastRow="0" w:firstColumn="0" w:lastColumn="0" w:oddVBand="0" w:evenVBand="0" w:oddHBand="0" w:evenHBand="0" w:firstRowFirstColumn="0" w:firstRowLastColumn="0" w:lastRowFirstColumn="0" w:lastRowLastColumn="0"/>
          <w:tblCellSpacing w:w="71" w:type="dxa"/>
        </w:trPr>
        <w:tc>
          <w:tcPr>
            <w:tcW w:w="4673" w:type="dxa"/>
            <w:tcBorders>
              <w:right w:val="single" w:sz="4" w:space="0" w:color="auto"/>
            </w:tcBorders>
          </w:tcPr>
          <w:p w14:paraId="36DB2AC2" w14:textId="77777777" w:rsidR="00B1193C" w:rsidRPr="008F3BA8" w:rsidRDefault="00B1193C" w:rsidP="0081604B">
            <w:r>
              <w:rPr>
                <w:noProof/>
                <w:lang w:val="de-DE" w:eastAsia="de-DE"/>
              </w:rPr>
              <w:drawing>
                <wp:inline distT="0" distB="0" distL="0" distR="0" wp14:anchorId="45CFFA62" wp14:editId="47ACDA27">
                  <wp:extent cx="2580669" cy="1720737"/>
                  <wp:effectExtent l="0" t="0" r="0" b="0"/>
                  <wp:docPr id="1" name="Bild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80669" cy="1720737"/>
                          </a:xfrm>
                          <a:prstGeom prst="rect">
                            <a:avLst/>
                          </a:prstGeom>
                          <a:noFill/>
                          <a:ln>
                            <a:noFill/>
                          </a:ln>
                        </pic:spPr>
                      </pic:pic>
                    </a:graphicData>
                  </a:graphic>
                </wp:inline>
              </w:drawing>
            </w:r>
          </w:p>
        </w:tc>
        <w:tc>
          <w:tcPr>
            <w:tcW w:w="4425" w:type="dxa"/>
          </w:tcPr>
          <w:p w14:paraId="11042447" w14:textId="245FD792" w:rsidR="00B1193C" w:rsidRPr="007C1EA8" w:rsidRDefault="00CB6F0E" w:rsidP="0081604B">
            <w:pPr>
              <w:keepNext/>
              <w:keepLines/>
              <w:spacing w:before="120" w:after="120" w:line="240" w:lineRule="exact"/>
              <w:jc w:val="both"/>
              <w:outlineLvl w:val="2"/>
              <w:rPr>
                <w:rFonts w:eastAsia="SimHei"/>
                <w:b/>
                <w:sz w:val="20"/>
                <w:szCs w:val="24"/>
              </w:rPr>
            </w:pPr>
            <w:r>
              <w:rPr>
                <w:b/>
                <w:sz w:val="20"/>
              </w:rPr>
              <w:t>W_photo_220SM_00010_HI</w:t>
            </w:r>
          </w:p>
          <w:p w14:paraId="32E24A20" w14:textId="5C2E32F3" w:rsidR="00B1193C" w:rsidRPr="008F3BA8" w:rsidRDefault="00CB6F0E" w:rsidP="00CB6F0E">
            <w:pPr>
              <w:keepNext/>
              <w:keepLines/>
              <w:spacing w:line="276" w:lineRule="auto"/>
              <w:outlineLvl w:val="2"/>
              <w:rPr>
                <w:sz w:val="22"/>
              </w:rPr>
            </w:pPr>
            <w:r>
              <w:rPr>
                <w:sz w:val="20"/>
              </w:rPr>
              <w:t xml:space="preserve">The use of Wirtgen </w:t>
            </w:r>
            <w:r w:rsidR="003718B1">
              <w:rPr>
                <w:sz w:val="20"/>
              </w:rPr>
              <w:t>s</w:t>
            </w:r>
            <w:r>
              <w:rPr>
                <w:sz w:val="20"/>
              </w:rPr>
              <w:t xml:space="preserve">urface </w:t>
            </w:r>
            <w:r w:rsidR="003718B1">
              <w:rPr>
                <w:sz w:val="20"/>
              </w:rPr>
              <w:t>m</w:t>
            </w:r>
            <w:r>
              <w:rPr>
                <w:sz w:val="20"/>
              </w:rPr>
              <w:t xml:space="preserve">iners also reduces the amount of equipment, maintenance, and time spent for drilling and blasting or rip-and-stack mining. </w:t>
            </w:r>
          </w:p>
        </w:tc>
      </w:tr>
    </w:tbl>
    <w:p w14:paraId="5FFB757F" w14:textId="2D5F3A3C" w:rsidR="00720DE8" w:rsidRDefault="00720DE8" w:rsidP="008755E5">
      <w:pPr>
        <w:pStyle w:val="Text"/>
        <w:rPr>
          <w:i/>
          <w:u w:val="single"/>
        </w:rPr>
      </w:pPr>
    </w:p>
    <w:tbl>
      <w:tblPr>
        <w:tblStyle w:val="Basic2"/>
        <w:tblW w:w="0" w:type="auto"/>
        <w:tblCellSpacing w:w="71" w:type="dxa"/>
        <w:tblLook w:val="04A0" w:firstRow="1" w:lastRow="0" w:firstColumn="1" w:lastColumn="0" w:noHBand="0" w:noVBand="1"/>
      </w:tblPr>
      <w:tblGrid>
        <w:gridCol w:w="4886"/>
        <w:gridCol w:w="4638"/>
      </w:tblGrid>
      <w:tr w:rsidR="008F5EC4" w:rsidRPr="008F3BA8" w14:paraId="618E0EE0" w14:textId="77777777" w:rsidTr="009433BD">
        <w:trPr>
          <w:cnfStyle w:val="100000000000" w:firstRow="1" w:lastRow="0" w:firstColumn="0" w:lastColumn="0" w:oddVBand="0" w:evenVBand="0" w:oddHBand="0" w:evenHBand="0" w:firstRowFirstColumn="0" w:firstRowLastColumn="0" w:lastRowFirstColumn="0" w:lastRowLastColumn="0"/>
          <w:tblCellSpacing w:w="71" w:type="dxa"/>
        </w:trPr>
        <w:tc>
          <w:tcPr>
            <w:tcW w:w="4673" w:type="dxa"/>
            <w:tcBorders>
              <w:right w:val="single" w:sz="4" w:space="0" w:color="auto"/>
            </w:tcBorders>
          </w:tcPr>
          <w:p w14:paraId="6286BB49" w14:textId="77777777" w:rsidR="008F5EC4" w:rsidRPr="008F3BA8" w:rsidRDefault="008F5EC4" w:rsidP="009433BD">
            <w:r>
              <w:rPr>
                <w:noProof/>
                <w:lang w:val="de-DE" w:eastAsia="de-DE"/>
              </w:rPr>
              <w:drawing>
                <wp:inline distT="0" distB="0" distL="0" distR="0" wp14:anchorId="21DDA2EF" wp14:editId="764281A5">
                  <wp:extent cx="2580669" cy="1451626"/>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7" name="Bild 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80669" cy="1451626"/>
                          </a:xfrm>
                          <a:prstGeom prst="rect">
                            <a:avLst/>
                          </a:prstGeom>
                          <a:noFill/>
                          <a:ln>
                            <a:noFill/>
                          </a:ln>
                        </pic:spPr>
                      </pic:pic>
                    </a:graphicData>
                  </a:graphic>
                </wp:inline>
              </w:drawing>
            </w:r>
          </w:p>
        </w:tc>
        <w:tc>
          <w:tcPr>
            <w:tcW w:w="4425" w:type="dxa"/>
          </w:tcPr>
          <w:p w14:paraId="65CBC26C" w14:textId="21B8DDDA" w:rsidR="008F5EC4" w:rsidRPr="007C1EA8" w:rsidRDefault="008F5EC4" w:rsidP="009433BD">
            <w:pPr>
              <w:keepNext/>
              <w:keepLines/>
              <w:spacing w:before="120" w:after="120" w:line="240" w:lineRule="exact"/>
              <w:jc w:val="both"/>
              <w:outlineLvl w:val="2"/>
              <w:rPr>
                <w:rFonts w:eastAsia="SimHei"/>
                <w:b/>
                <w:sz w:val="20"/>
                <w:szCs w:val="24"/>
              </w:rPr>
            </w:pPr>
            <w:proofErr w:type="spellStart"/>
            <w:r>
              <w:rPr>
                <w:b/>
                <w:sz w:val="20"/>
              </w:rPr>
              <w:t>MOBISCREEN_MS_EVO_iron_ore</w:t>
            </w:r>
            <w:proofErr w:type="spellEnd"/>
          </w:p>
          <w:p w14:paraId="54EEA072" w14:textId="5BFEFA72" w:rsidR="008F5EC4" w:rsidRPr="008F3BA8" w:rsidRDefault="004A6DA0" w:rsidP="009433BD">
            <w:pPr>
              <w:keepNext/>
              <w:keepLines/>
              <w:spacing w:line="276" w:lineRule="auto"/>
              <w:outlineLvl w:val="2"/>
              <w:rPr>
                <w:sz w:val="22"/>
              </w:rPr>
            </w:pPr>
            <w:r>
              <w:rPr>
                <w:sz w:val="20"/>
              </w:rPr>
              <w:t xml:space="preserve">MOBISCREEN MS EVO screening plants from </w:t>
            </w:r>
            <w:proofErr w:type="spellStart"/>
            <w:r>
              <w:rPr>
                <w:sz w:val="20"/>
              </w:rPr>
              <w:t>Kleemann</w:t>
            </w:r>
            <w:proofErr w:type="spellEnd"/>
            <w:r>
              <w:rPr>
                <w:sz w:val="20"/>
              </w:rPr>
              <w:t xml:space="preserve"> impress with high productivity, good transportability, and optimal screening results in even the most challenging open cast mining scenarios – as at this iron ore mine in India.</w:t>
            </w:r>
          </w:p>
        </w:tc>
      </w:tr>
    </w:tbl>
    <w:p w14:paraId="5EAAB60B" w14:textId="77777777" w:rsidR="005812B3" w:rsidRDefault="005812B3" w:rsidP="008755E5">
      <w:pPr>
        <w:pStyle w:val="Text"/>
        <w:rPr>
          <w:i/>
          <w:u w:val="single"/>
        </w:rPr>
      </w:pPr>
    </w:p>
    <w:p w14:paraId="2B0AA557" w14:textId="6CA3B02E" w:rsidR="008755E5" w:rsidRPr="00E04039" w:rsidRDefault="00651E5D" w:rsidP="008755E5">
      <w:pPr>
        <w:pStyle w:val="Text"/>
      </w:pPr>
      <w:r>
        <w:rPr>
          <w:i/>
          <w:u w:val="single"/>
        </w:rPr>
        <w:t>Note:</w:t>
      </w:r>
      <w:r>
        <w:rPr>
          <w:i/>
        </w:rPr>
        <w:t xml:space="preserve"> These photographs are only intended as a preview. For printing in publications, please use the photographs in 300 dpi resolution that are available for download from the Wirtgen Group websites.</w:t>
      </w:r>
    </w:p>
    <w:p w14:paraId="5275C4B5" w14:textId="77777777" w:rsidR="008755E5" w:rsidRPr="00E04039" w:rsidRDefault="008755E5" w:rsidP="008755E5">
      <w:pPr>
        <w:pStyle w:val="Text"/>
      </w:pPr>
    </w:p>
    <w:p w14:paraId="0B08463F" w14:textId="77777777" w:rsidR="008755E5" w:rsidRPr="00E04039" w:rsidRDefault="008755E5" w:rsidP="008755E5">
      <w:pPr>
        <w:pStyle w:val="Text"/>
      </w:pPr>
    </w:p>
    <w:p w14:paraId="2395A938" w14:textId="77777777" w:rsidR="005812B3" w:rsidRDefault="005812B3">
      <w:r>
        <w:br w:type="page"/>
      </w: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5812B3">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238AEC3D" w:rsidR="008755E5" w:rsidRPr="00E04039" w:rsidRDefault="008755E5" w:rsidP="008E7B5E">
            <w:pPr>
              <w:pStyle w:val="HeadlineKontakte"/>
            </w:pPr>
            <w:r>
              <w:rPr>
                <w:caps w:val="0"/>
              </w:rPr>
              <w:lastRenderedPageBreak/>
              <w:t>For further information</w:t>
            </w:r>
            <w:r>
              <w:t xml:space="preserve"> </w:t>
            </w:r>
          </w:p>
          <w:p w14:paraId="3DCFA73F" w14:textId="77777777" w:rsidR="008755E5" w:rsidRPr="00E04039" w:rsidRDefault="008755E5" w:rsidP="008E7B5E">
            <w:pPr>
              <w:pStyle w:val="HeadlineKontakte"/>
            </w:pPr>
            <w:r>
              <w:rPr>
                <w:caps w:val="0"/>
              </w:rPr>
              <w:t>please contact</w:t>
            </w:r>
            <w:r>
              <w:t>:</w:t>
            </w:r>
          </w:p>
          <w:p w14:paraId="624FF247" w14:textId="77777777" w:rsidR="008755E5" w:rsidRPr="00043D7D" w:rsidRDefault="008755E5" w:rsidP="008E7B5E">
            <w:pPr>
              <w:pStyle w:val="Text"/>
              <w:rPr>
                <w:lang w:val="de-DE"/>
              </w:rPr>
            </w:pPr>
            <w:r w:rsidRPr="00043D7D">
              <w:rPr>
                <w:lang w:val="de-DE"/>
              </w:rPr>
              <w:t>WIRTGEN GROUP</w:t>
            </w:r>
          </w:p>
          <w:p w14:paraId="300E7831" w14:textId="77777777" w:rsidR="008755E5" w:rsidRPr="00043D7D" w:rsidRDefault="002D2EE5" w:rsidP="008E7B5E">
            <w:pPr>
              <w:pStyle w:val="Text"/>
              <w:rPr>
                <w:lang w:val="de-DE"/>
              </w:rPr>
            </w:pPr>
            <w:r w:rsidRPr="00043D7D">
              <w:rPr>
                <w:lang w:val="de-DE"/>
              </w:rPr>
              <w:t>Public Relations</w:t>
            </w:r>
          </w:p>
          <w:p w14:paraId="3625C6F1" w14:textId="77777777" w:rsidR="008755E5" w:rsidRPr="00043D7D" w:rsidRDefault="008755E5" w:rsidP="008E7B5E">
            <w:pPr>
              <w:pStyle w:val="Text"/>
              <w:rPr>
                <w:lang w:val="de-DE"/>
              </w:rPr>
            </w:pPr>
            <w:r w:rsidRPr="00043D7D">
              <w:rPr>
                <w:lang w:val="de-DE"/>
              </w:rPr>
              <w:t>Reinhard-Wirtgen-</w:t>
            </w:r>
            <w:proofErr w:type="spellStart"/>
            <w:r w:rsidRPr="00043D7D">
              <w:rPr>
                <w:lang w:val="de-DE"/>
              </w:rPr>
              <w:t>Strasse</w:t>
            </w:r>
            <w:proofErr w:type="spellEnd"/>
            <w:r w:rsidRPr="00043D7D">
              <w:rPr>
                <w:lang w:val="de-DE"/>
              </w:rPr>
              <w:t xml:space="preserve"> 2</w:t>
            </w:r>
          </w:p>
          <w:p w14:paraId="624DEEE7" w14:textId="77777777" w:rsidR="008755E5" w:rsidRPr="00E04039" w:rsidRDefault="008755E5" w:rsidP="008E7B5E">
            <w:pPr>
              <w:pStyle w:val="Text"/>
            </w:pPr>
            <w:r>
              <w:t xml:space="preserve">53578 </w:t>
            </w:r>
            <w:proofErr w:type="spellStart"/>
            <w:r>
              <w:t>Windhagen</w:t>
            </w:r>
            <w:proofErr w:type="spellEnd"/>
          </w:p>
          <w:p w14:paraId="62D30E93" w14:textId="77777777" w:rsidR="008755E5" w:rsidRPr="00E04039" w:rsidRDefault="008755E5" w:rsidP="008E7B5E">
            <w:pPr>
              <w:pStyle w:val="Text"/>
            </w:pPr>
            <w:r>
              <w:t>Germany</w:t>
            </w:r>
          </w:p>
          <w:p w14:paraId="55E30481" w14:textId="77777777" w:rsidR="008755E5" w:rsidRPr="00E04039" w:rsidRDefault="008755E5" w:rsidP="008E7B5E">
            <w:pPr>
              <w:pStyle w:val="Text"/>
            </w:pPr>
          </w:p>
          <w:p w14:paraId="0130A04F" w14:textId="234577D8" w:rsidR="002603EC" w:rsidRPr="00B63FA8" w:rsidRDefault="008755E5" w:rsidP="008E7B5E">
            <w:pPr>
              <w:pStyle w:val="Text"/>
              <w:rPr>
                <w:color w:val="FF0000"/>
              </w:rPr>
            </w:pPr>
            <w:r>
              <w:t>Phone: +49-2645-131-1966</w:t>
            </w:r>
            <w:r>
              <w:rPr>
                <w:color w:val="FF0000"/>
              </w:rPr>
              <w:t xml:space="preserve"> </w:t>
            </w:r>
          </w:p>
          <w:p w14:paraId="4182A933" w14:textId="77777777" w:rsidR="008755E5" w:rsidRPr="00E04039" w:rsidRDefault="008755E5" w:rsidP="008E7B5E">
            <w:pPr>
              <w:pStyle w:val="Text"/>
            </w:pPr>
            <w:r>
              <w:t>Fax: +49-2645-131-499</w:t>
            </w:r>
          </w:p>
          <w:p w14:paraId="4CA1F3B4" w14:textId="77777777" w:rsidR="008755E5" w:rsidRPr="00E04039" w:rsidRDefault="008755E5" w:rsidP="008E7B5E">
            <w:pPr>
              <w:pStyle w:val="Text"/>
            </w:pPr>
            <w:r>
              <w:t>E-mail: PR@wirtgen-group.com</w:t>
            </w:r>
          </w:p>
          <w:p w14:paraId="689C700E" w14:textId="2F434DA3" w:rsidR="002D2EE5" w:rsidRPr="00E04039" w:rsidRDefault="002D2EE5" w:rsidP="008E7B5E">
            <w:pPr>
              <w:pStyle w:val="Text"/>
            </w:pPr>
            <w:r>
              <w:t>www.wirtgen-group.com</w:t>
            </w:r>
          </w:p>
          <w:p w14:paraId="5B4D15E7" w14:textId="77777777" w:rsidR="002D2EE5" w:rsidRPr="00E04039" w:rsidRDefault="002D2EE5" w:rsidP="008E7B5E">
            <w:pPr>
              <w:pStyle w:val="Text"/>
            </w:pP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1CE13" w14:textId="77777777" w:rsidR="008A38B1" w:rsidRDefault="008A38B1" w:rsidP="00E55534">
      <w:r>
        <w:separator/>
      </w:r>
    </w:p>
  </w:endnote>
  <w:endnote w:type="continuationSeparator" w:id="0">
    <w:p w14:paraId="53E8F600" w14:textId="77777777" w:rsidR="008A38B1" w:rsidRDefault="008A38B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0CED0CFC"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043D7D">
            <w:rPr>
              <w:noProof/>
            </w:rPr>
            <w:t>01</w:t>
          </w:r>
          <w:r w:rsidRPr="00723F4F">
            <w:fldChar w:fldCharType="end"/>
          </w:r>
        </w:p>
      </w:tc>
    </w:tr>
  </w:tbl>
  <w:p w14:paraId="7CF7D2C8" w14:textId="77777777"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AE3960"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43D7D">
            <w:rPr>
              <w:rStyle w:val="Hervorhebung"/>
              <w:lang w:val="de-DE"/>
            </w:rPr>
            <w:t>WIRTGEN GmbH</w:t>
          </w:r>
          <w:r w:rsidRPr="00043D7D">
            <w:rPr>
              <w:lang w:val="de-DE"/>
            </w:rPr>
            <w:t xml:space="preserve"> · Reinhard-Wirtgen-Str. </w:t>
          </w:r>
          <w:r>
            <w:t xml:space="preserve">2 · D-53578 </w:t>
          </w:r>
          <w:proofErr w:type="spellStart"/>
          <w:r>
            <w:t>Windhagen</w:t>
          </w:r>
          <w:proofErr w:type="spellEnd"/>
          <w:r>
            <w:t xml:space="preserve"> · T: +49-26-45-131-0</w:t>
          </w:r>
        </w:p>
      </w:tc>
    </w:tr>
  </w:tbl>
  <w:p w14:paraId="732BEB33" w14:textId="77777777"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4F5B7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262F6C" w14:textId="77777777" w:rsidR="008A38B1" w:rsidRDefault="008A38B1" w:rsidP="00E55534">
      <w:r>
        <w:separator/>
      </w:r>
    </w:p>
  </w:footnote>
  <w:footnote w:type="continuationSeparator" w:id="0">
    <w:p w14:paraId="50F9A09B" w14:textId="77777777" w:rsidR="008A38B1" w:rsidRDefault="008A38B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A31D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24008"/>
    <w:rsid w:val="00042106"/>
    <w:rsid w:val="00043D7D"/>
    <w:rsid w:val="0005285B"/>
    <w:rsid w:val="00055529"/>
    <w:rsid w:val="000621DD"/>
    <w:rsid w:val="00066D09"/>
    <w:rsid w:val="000909F1"/>
    <w:rsid w:val="0009665C"/>
    <w:rsid w:val="000A237B"/>
    <w:rsid w:val="000A36D9"/>
    <w:rsid w:val="000C7EF3"/>
    <w:rsid w:val="000D15C3"/>
    <w:rsid w:val="000D2EDE"/>
    <w:rsid w:val="000E24F8"/>
    <w:rsid w:val="000E616E"/>
    <w:rsid w:val="000E75C7"/>
    <w:rsid w:val="000F0549"/>
    <w:rsid w:val="000F665A"/>
    <w:rsid w:val="00103205"/>
    <w:rsid w:val="00105173"/>
    <w:rsid w:val="0012026F"/>
    <w:rsid w:val="001218DF"/>
    <w:rsid w:val="00124922"/>
    <w:rsid w:val="001315E0"/>
    <w:rsid w:val="00132055"/>
    <w:rsid w:val="00140554"/>
    <w:rsid w:val="001470C1"/>
    <w:rsid w:val="0015527A"/>
    <w:rsid w:val="001636DC"/>
    <w:rsid w:val="001721A2"/>
    <w:rsid w:val="0017347E"/>
    <w:rsid w:val="00181422"/>
    <w:rsid w:val="001855FE"/>
    <w:rsid w:val="001A12EC"/>
    <w:rsid w:val="001A4909"/>
    <w:rsid w:val="001B16BB"/>
    <w:rsid w:val="001C1CC8"/>
    <w:rsid w:val="001D3D3D"/>
    <w:rsid w:val="001E3C89"/>
    <w:rsid w:val="001E4131"/>
    <w:rsid w:val="0020120E"/>
    <w:rsid w:val="00222C18"/>
    <w:rsid w:val="00253A2E"/>
    <w:rsid w:val="0025422C"/>
    <w:rsid w:val="002570D5"/>
    <w:rsid w:val="002603EC"/>
    <w:rsid w:val="00280DA7"/>
    <w:rsid w:val="0029634D"/>
    <w:rsid w:val="002A1EC8"/>
    <w:rsid w:val="002C32B5"/>
    <w:rsid w:val="002D0780"/>
    <w:rsid w:val="002D2EE5"/>
    <w:rsid w:val="002E765F"/>
    <w:rsid w:val="002F108B"/>
    <w:rsid w:val="002F24DF"/>
    <w:rsid w:val="002F5818"/>
    <w:rsid w:val="0030316D"/>
    <w:rsid w:val="00306DF5"/>
    <w:rsid w:val="0032774C"/>
    <w:rsid w:val="00332110"/>
    <w:rsid w:val="003364B2"/>
    <w:rsid w:val="0034191A"/>
    <w:rsid w:val="00343CC7"/>
    <w:rsid w:val="00344770"/>
    <w:rsid w:val="003718B1"/>
    <w:rsid w:val="00384531"/>
    <w:rsid w:val="00384A08"/>
    <w:rsid w:val="00386758"/>
    <w:rsid w:val="00390CAD"/>
    <w:rsid w:val="00396A3B"/>
    <w:rsid w:val="003A522E"/>
    <w:rsid w:val="003A753A"/>
    <w:rsid w:val="003B56D9"/>
    <w:rsid w:val="003C77BF"/>
    <w:rsid w:val="003E1BE3"/>
    <w:rsid w:val="003E1CB6"/>
    <w:rsid w:val="003E3517"/>
    <w:rsid w:val="003E3CF6"/>
    <w:rsid w:val="003E759F"/>
    <w:rsid w:val="003E7853"/>
    <w:rsid w:val="00403373"/>
    <w:rsid w:val="00406C81"/>
    <w:rsid w:val="00412545"/>
    <w:rsid w:val="00430BB0"/>
    <w:rsid w:val="004324F9"/>
    <w:rsid w:val="004408A4"/>
    <w:rsid w:val="00447FE3"/>
    <w:rsid w:val="00454254"/>
    <w:rsid w:val="00471CB5"/>
    <w:rsid w:val="0049610A"/>
    <w:rsid w:val="004A2C0E"/>
    <w:rsid w:val="004A6DA0"/>
    <w:rsid w:val="004B0E04"/>
    <w:rsid w:val="004C298A"/>
    <w:rsid w:val="004C3B31"/>
    <w:rsid w:val="004C5DF6"/>
    <w:rsid w:val="004D23D0"/>
    <w:rsid w:val="004D2BE0"/>
    <w:rsid w:val="004E6EF5"/>
    <w:rsid w:val="004F17C6"/>
    <w:rsid w:val="004F2835"/>
    <w:rsid w:val="00506409"/>
    <w:rsid w:val="00522806"/>
    <w:rsid w:val="00530E32"/>
    <w:rsid w:val="00533132"/>
    <w:rsid w:val="00533716"/>
    <w:rsid w:val="005649F4"/>
    <w:rsid w:val="005710C8"/>
    <w:rsid w:val="005711A3"/>
    <w:rsid w:val="00571A5C"/>
    <w:rsid w:val="00573B2B"/>
    <w:rsid w:val="0057517C"/>
    <w:rsid w:val="005776E9"/>
    <w:rsid w:val="005812B3"/>
    <w:rsid w:val="00584E68"/>
    <w:rsid w:val="00595E09"/>
    <w:rsid w:val="005A4F04"/>
    <w:rsid w:val="005B5793"/>
    <w:rsid w:val="005C65FA"/>
    <w:rsid w:val="005D6B6F"/>
    <w:rsid w:val="005D6C60"/>
    <w:rsid w:val="005E2793"/>
    <w:rsid w:val="005E7247"/>
    <w:rsid w:val="005E798C"/>
    <w:rsid w:val="006063D4"/>
    <w:rsid w:val="00620A6C"/>
    <w:rsid w:val="006330A2"/>
    <w:rsid w:val="00642EB6"/>
    <w:rsid w:val="00646BD5"/>
    <w:rsid w:val="006505B3"/>
    <w:rsid w:val="00651E5D"/>
    <w:rsid w:val="00662214"/>
    <w:rsid w:val="00682D41"/>
    <w:rsid w:val="006A1487"/>
    <w:rsid w:val="006A5EE7"/>
    <w:rsid w:val="006C7411"/>
    <w:rsid w:val="006E3DF1"/>
    <w:rsid w:val="006F6CDF"/>
    <w:rsid w:val="006F7602"/>
    <w:rsid w:val="006F7C38"/>
    <w:rsid w:val="007027A3"/>
    <w:rsid w:val="007047F6"/>
    <w:rsid w:val="007122BB"/>
    <w:rsid w:val="00714F67"/>
    <w:rsid w:val="00720DE8"/>
    <w:rsid w:val="00722A17"/>
    <w:rsid w:val="00723F4F"/>
    <w:rsid w:val="0075761B"/>
    <w:rsid w:val="00757B83"/>
    <w:rsid w:val="00764E70"/>
    <w:rsid w:val="0078188A"/>
    <w:rsid w:val="007823C2"/>
    <w:rsid w:val="00791A69"/>
    <w:rsid w:val="00794830"/>
    <w:rsid w:val="00796A6B"/>
    <w:rsid w:val="00797CAA"/>
    <w:rsid w:val="007A0F74"/>
    <w:rsid w:val="007C1EA8"/>
    <w:rsid w:val="007C2658"/>
    <w:rsid w:val="007E20D0"/>
    <w:rsid w:val="007E3DAB"/>
    <w:rsid w:val="00820315"/>
    <w:rsid w:val="008421AB"/>
    <w:rsid w:val="008427F2"/>
    <w:rsid w:val="00843B45"/>
    <w:rsid w:val="008536F9"/>
    <w:rsid w:val="00862422"/>
    <w:rsid w:val="00863129"/>
    <w:rsid w:val="008672C5"/>
    <w:rsid w:val="008755E5"/>
    <w:rsid w:val="00883970"/>
    <w:rsid w:val="008919BF"/>
    <w:rsid w:val="008944E6"/>
    <w:rsid w:val="00895C36"/>
    <w:rsid w:val="008A1B8D"/>
    <w:rsid w:val="008A38B1"/>
    <w:rsid w:val="008C2DB2"/>
    <w:rsid w:val="008D770E"/>
    <w:rsid w:val="008E36D4"/>
    <w:rsid w:val="008E6905"/>
    <w:rsid w:val="008F3BA8"/>
    <w:rsid w:val="008F5EC4"/>
    <w:rsid w:val="008F6D63"/>
    <w:rsid w:val="0090337E"/>
    <w:rsid w:val="009100F8"/>
    <w:rsid w:val="00923530"/>
    <w:rsid w:val="00930EB1"/>
    <w:rsid w:val="009328FA"/>
    <w:rsid w:val="00936A78"/>
    <w:rsid w:val="00937055"/>
    <w:rsid w:val="00952853"/>
    <w:rsid w:val="009646E4"/>
    <w:rsid w:val="009666FE"/>
    <w:rsid w:val="009B01EF"/>
    <w:rsid w:val="009B7C05"/>
    <w:rsid w:val="009C22E5"/>
    <w:rsid w:val="009C2378"/>
    <w:rsid w:val="009D016F"/>
    <w:rsid w:val="009D1EE6"/>
    <w:rsid w:val="009E251D"/>
    <w:rsid w:val="00A02696"/>
    <w:rsid w:val="00A032A2"/>
    <w:rsid w:val="00A171F4"/>
    <w:rsid w:val="00A24EFC"/>
    <w:rsid w:val="00A470BD"/>
    <w:rsid w:val="00A55453"/>
    <w:rsid w:val="00A63E56"/>
    <w:rsid w:val="00A70F18"/>
    <w:rsid w:val="00A8103E"/>
    <w:rsid w:val="00A977CE"/>
    <w:rsid w:val="00AA2AC4"/>
    <w:rsid w:val="00AA2B01"/>
    <w:rsid w:val="00AA2F73"/>
    <w:rsid w:val="00AA4559"/>
    <w:rsid w:val="00AB63E8"/>
    <w:rsid w:val="00AD0038"/>
    <w:rsid w:val="00AD131F"/>
    <w:rsid w:val="00AD264F"/>
    <w:rsid w:val="00AE0A6C"/>
    <w:rsid w:val="00AF0816"/>
    <w:rsid w:val="00AF3B3A"/>
    <w:rsid w:val="00AF4E8E"/>
    <w:rsid w:val="00AF6569"/>
    <w:rsid w:val="00B06265"/>
    <w:rsid w:val="00B1193C"/>
    <w:rsid w:val="00B2339E"/>
    <w:rsid w:val="00B35B3C"/>
    <w:rsid w:val="00B504AC"/>
    <w:rsid w:val="00B5232A"/>
    <w:rsid w:val="00B63FA8"/>
    <w:rsid w:val="00B742F0"/>
    <w:rsid w:val="00B81250"/>
    <w:rsid w:val="00B90F78"/>
    <w:rsid w:val="00BA0E9A"/>
    <w:rsid w:val="00BA3DCA"/>
    <w:rsid w:val="00BC3189"/>
    <w:rsid w:val="00BD1058"/>
    <w:rsid w:val="00BD5391"/>
    <w:rsid w:val="00BE052D"/>
    <w:rsid w:val="00BF56B2"/>
    <w:rsid w:val="00C01997"/>
    <w:rsid w:val="00C136DF"/>
    <w:rsid w:val="00C457C3"/>
    <w:rsid w:val="00C47A8A"/>
    <w:rsid w:val="00C644CA"/>
    <w:rsid w:val="00C65C10"/>
    <w:rsid w:val="00C710F8"/>
    <w:rsid w:val="00C73005"/>
    <w:rsid w:val="00C85E18"/>
    <w:rsid w:val="00CA4A09"/>
    <w:rsid w:val="00CB4B12"/>
    <w:rsid w:val="00CB6F0E"/>
    <w:rsid w:val="00CC4FD7"/>
    <w:rsid w:val="00CD3241"/>
    <w:rsid w:val="00CF36C9"/>
    <w:rsid w:val="00D0774B"/>
    <w:rsid w:val="00D166AC"/>
    <w:rsid w:val="00D36BA2"/>
    <w:rsid w:val="00D37CF4"/>
    <w:rsid w:val="00D80339"/>
    <w:rsid w:val="00D854E4"/>
    <w:rsid w:val="00D97E5D"/>
    <w:rsid w:val="00DB4BB0"/>
    <w:rsid w:val="00DE18B1"/>
    <w:rsid w:val="00E04039"/>
    <w:rsid w:val="00E04AB7"/>
    <w:rsid w:val="00E14608"/>
    <w:rsid w:val="00E21E67"/>
    <w:rsid w:val="00E30EBF"/>
    <w:rsid w:val="00E316C0"/>
    <w:rsid w:val="00E33D56"/>
    <w:rsid w:val="00E37D39"/>
    <w:rsid w:val="00E4529B"/>
    <w:rsid w:val="00E52D70"/>
    <w:rsid w:val="00E55534"/>
    <w:rsid w:val="00E608EC"/>
    <w:rsid w:val="00E74834"/>
    <w:rsid w:val="00E914D1"/>
    <w:rsid w:val="00EA01FC"/>
    <w:rsid w:val="00EA62E6"/>
    <w:rsid w:val="00EC491B"/>
    <w:rsid w:val="00ED3E35"/>
    <w:rsid w:val="00ED5729"/>
    <w:rsid w:val="00F140D4"/>
    <w:rsid w:val="00F14B7F"/>
    <w:rsid w:val="00F14FA8"/>
    <w:rsid w:val="00F20920"/>
    <w:rsid w:val="00F353EA"/>
    <w:rsid w:val="00F52584"/>
    <w:rsid w:val="00F56318"/>
    <w:rsid w:val="00F64E88"/>
    <w:rsid w:val="00F74CEA"/>
    <w:rsid w:val="00F75B79"/>
    <w:rsid w:val="00F763AF"/>
    <w:rsid w:val="00F765B6"/>
    <w:rsid w:val="00F82525"/>
    <w:rsid w:val="00F97FEA"/>
    <w:rsid w:val="00FA45A3"/>
    <w:rsid w:val="00FA68C2"/>
    <w:rsid w:val="00FB1398"/>
    <w:rsid w:val="00FB60E1"/>
    <w:rsid w:val="00FC0014"/>
    <w:rsid w:val="00FD6558"/>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table" w:customStyle="1" w:styleId="Basic2">
    <w:name w:val="Basic2"/>
    <w:basedOn w:val="NormaleTabelle"/>
    <w:uiPriority w:val="99"/>
    <w:rsid w:val="008F3BA8"/>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12041408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C49B7-812F-414E-9F46-7AA0E06DA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526</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3833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30</cp:revision>
  <cp:lastPrinted>2021-01-10T17:30:00Z</cp:lastPrinted>
  <dcterms:created xsi:type="dcterms:W3CDTF">2021-08-11T12:31:00Z</dcterms:created>
  <dcterms:modified xsi:type="dcterms:W3CDTF">2021-08-19T15:40:00Z</dcterms:modified>
</cp:coreProperties>
</file>