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6D38" w14:textId="727813EA" w:rsidR="00250E38" w:rsidRPr="00F109F5" w:rsidRDefault="00A55A24" w:rsidP="00250E38">
      <w:pPr>
        <w:pStyle w:val="Head"/>
      </w:pPr>
      <w:r>
        <w:rPr>
          <w:lang w:eastAsia="zh-CN"/>
        </w:rPr>
        <w:t xml:space="preserve">Wirtgen Group </w:t>
      </w:r>
      <w:r>
        <w:rPr>
          <w:lang w:eastAsia="zh-CN"/>
        </w:rPr>
        <w:t>将携六大新品亮相</w:t>
      </w:r>
      <w:r>
        <w:rPr>
          <w:lang w:eastAsia="zh-CN"/>
        </w:rPr>
        <w:t xml:space="preserve"> 2026 </w:t>
      </w:r>
      <w:r>
        <w:rPr>
          <w:lang w:eastAsia="zh-CN"/>
        </w:rPr>
        <w:t>中国</w:t>
      </w:r>
      <w:r>
        <w:rPr>
          <w:lang w:eastAsia="zh-CN"/>
        </w:rPr>
        <w:t xml:space="preserve"> Bauma </w:t>
      </w:r>
      <w:r>
        <w:rPr>
          <w:lang w:eastAsia="zh-CN"/>
        </w:rPr>
        <w:t>展</w:t>
      </w:r>
    </w:p>
    <w:p w14:paraId="1FF3EAF7" w14:textId="6319013D" w:rsidR="00250E38" w:rsidRPr="00F109F5" w:rsidRDefault="00E0416B" w:rsidP="00250E38">
      <w:pPr>
        <w:pStyle w:val="Subhead"/>
      </w:pPr>
      <w:r>
        <w:rPr>
          <w:bCs/>
          <w:iCs w:val="0"/>
          <w:lang w:eastAsia="zh-CN"/>
        </w:rPr>
        <w:t>同期将邀请观展嘉宾参与再生解决方案场外专题活动</w:t>
      </w:r>
      <w:r>
        <w:rPr>
          <w:bCs/>
          <w:iCs w:val="0"/>
          <w:lang w:eastAsia="zh-CN"/>
        </w:rPr>
        <w:t xml:space="preserve"> </w:t>
      </w:r>
    </w:p>
    <w:p w14:paraId="6B89D59A" w14:textId="55D61441" w:rsidR="00250E38" w:rsidRPr="00F109F5" w:rsidRDefault="003D1410" w:rsidP="001A2C5C">
      <w:pPr>
        <w:pStyle w:val="Teaser"/>
        <w:rPr>
          <w:lang w:eastAsia="zh-CN"/>
        </w:rPr>
      </w:pPr>
      <w:r>
        <w:rPr>
          <w:b w:val="0"/>
          <w:lang w:eastAsia="zh-CN"/>
        </w:rPr>
        <w:t xml:space="preserve">2026 </w:t>
      </w:r>
      <w:r>
        <w:rPr>
          <w:b w:val="0"/>
          <w:lang w:eastAsia="zh-CN"/>
        </w:rPr>
        <w:t>年</w:t>
      </w:r>
      <w:r>
        <w:rPr>
          <w:b w:val="0"/>
          <w:lang w:eastAsia="zh-CN"/>
        </w:rPr>
        <w:t xml:space="preserve"> 9 </w:t>
      </w:r>
      <w:r>
        <w:rPr>
          <w:b w:val="0"/>
          <w:lang w:eastAsia="zh-CN"/>
        </w:rPr>
        <w:t>月</w:t>
      </w:r>
      <w:r>
        <w:rPr>
          <w:b w:val="0"/>
          <w:lang w:eastAsia="zh-CN"/>
        </w:rPr>
        <w:t xml:space="preserve"> 3 </w:t>
      </w:r>
      <w:r>
        <w:rPr>
          <w:b w:val="0"/>
          <w:lang w:eastAsia="zh-CN"/>
        </w:rPr>
        <w:t>日，上海</w:t>
      </w:r>
      <w:r>
        <w:rPr>
          <w:b w:val="0"/>
          <w:lang w:eastAsia="zh-CN"/>
        </w:rPr>
        <w:t xml:space="preserve"> — </w:t>
      </w:r>
      <w:r>
        <w:rPr>
          <w:bCs/>
          <w:lang w:eastAsia="zh-CN"/>
        </w:rPr>
        <w:t>秉持</w:t>
      </w:r>
      <w:r>
        <w:rPr>
          <w:bCs/>
          <w:lang w:eastAsia="zh-CN"/>
        </w:rPr>
        <w:t>“</w:t>
      </w:r>
      <w:r>
        <w:rPr>
          <w:bCs/>
          <w:lang w:eastAsia="zh-CN"/>
        </w:rPr>
        <w:t>赋能增效、智控成本</w:t>
      </w:r>
      <w:r>
        <w:rPr>
          <w:bCs/>
          <w:lang w:eastAsia="zh-CN"/>
        </w:rPr>
        <w:t>”</w:t>
      </w:r>
      <w:r>
        <w:rPr>
          <w:bCs/>
          <w:lang w:eastAsia="zh-CN"/>
        </w:rPr>
        <w:t>的核心理念，</w:t>
      </w:r>
      <w:r>
        <w:rPr>
          <w:bCs/>
          <w:lang w:eastAsia="zh-CN"/>
        </w:rPr>
        <w:t xml:space="preserve">Wirtgen Group </w:t>
      </w:r>
      <w:r>
        <w:rPr>
          <w:bCs/>
          <w:lang w:eastAsia="zh-CN"/>
        </w:rPr>
        <w:t>将在</w:t>
      </w:r>
      <w:r>
        <w:rPr>
          <w:bCs/>
          <w:lang w:eastAsia="zh-CN"/>
        </w:rPr>
        <w:t xml:space="preserve"> 2026 </w:t>
      </w:r>
      <w:r>
        <w:rPr>
          <w:bCs/>
          <w:lang w:eastAsia="zh-CN"/>
        </w:rPr>
        <w:t>年</w:t>
      </w:r>
      <w:r>
        <w:rPr>
          <w:bCs/>
          <w:lang w:eastAsia="zh-CN"/>
        </w:rPr>
        <w:t xml:space="preserve"> 11 </w:t>
      </w:r>
      <w:r>
        <w:rPr>
          <w:bCs/>
          <w:lang w:eastAsia="zh-CN"/>
        </w:rPr>
        <w:t>月</w:t>
      </w:r>
      <w:r>
        <w:rPr>
          <w:bCs/>
          <w:lang w:eastAsia="zh-CN"/>
        </w:rPr>
        <w:t xml:space="preserve"> 24 </w:t>
      </w:r>
      <w:r>
        <w:rPr>
          <w:bCs/>
          <w:lang w:eastAsia="zh-CN"/>
        </w:rPr>
        <w:t>日至</w:t>
      </w:r>
      <w:r>
        <w:rPr>
          <w:bCs/>
          <w:lang w:eastAsia="zh-CN"/>
        </w:rPr>
        <w:t xml:space="preserve"> 27 </w:t>
      </w:r>
      <w:r>
        <w:rPr>
          <w:bCs/>
          <w:lang w:eastAsia="zh-CN"/>
        </w:rPr>
        <w:t>日举办的中国</w:t>
      </w:r>
      <w:r>
        <w:rPr>
          <w:bCs/>
          <w:lang w:eastAsia="zh-CN"/>
        </w:rPr>
        <w:t xml:space="preserve"> Bauma </w:t>
      </w:r>
      <w:r>
        <w:rPr>
          <w:bCs/>
          <w:lang w:eastAsia="zh-CN"/>
        </w:rPr>
        <w:t>展上，隆重展示多款市场新品以及数字化解决方案。欢迎来访宾客前往</w:t>
      </w:r>
      <w:r>
        <w:rPr>
          <w:bCs/>
          <w:lang w:eastAsia="zh-CN"/>
        </w:rPr>
        <w:t xml:space="preserve"> E1 </w:t>
      </w:r>
      <w:r>
        <w:rPr>
          <w:bCs/>
          <w:lang w:eastAsia="zh-CN"/>
        </w:rPr>
        <w:t>馆</w:t>
      </w:r>
      <w:r>
        <w:rPr>
          <w:bCs/>
          <w:lang w:eastAsia="zh-CN"/>
        </w:rPr>
        <w:t xml:space="preserve"> E1.510.110 </w:t>
      </w:r>
      <w:r>
        <w:rPr>
          <w:bCs/>
          <w:lang w:eastAsia="zh-CN"/>
        </w:rPr>
        <w:t>号展位莅临参观，并现场报名参加由</w:t>
      </w:r>
      <w:r>
        <w:rPr>
          <w:bCs/>
          <w:lang w:eastAsia="zh-CN"/>
        </w:rPr>
        <w:t xml:space="preserve"> Wirtgen </w:t>
      </w:r>
      <w:r>
        <w:rPr>
          <w:bCs/>
          <w:lang w:eastAsia="zh-CN"/>
        </w:rPr>
        <w:t>中国在太仓客户培训中心举办的场外专题活动。</w:t>
      </w:r>
      <w:r>
        <w:rPr>
          <w:bCs/>
          <w:lang w:eastAsia="zh-CN"/>
        </w:rPr>
        <w:t xml:space="preserve"> </w:t>
      </w:r>
    </w:p>
    <w:p w14:paraId="21D466EA" w14:textId="0FFF385A" w:rsidR="00250E38" w:rsidRPr="00F109F5" w:rsidRDefault="00E96A53" w:rsidP="00250E38">
      <w:pPr>
        <w:pStyle w:val="Absatzberschrift"/>
        <w:rPr>
          <w:lang w:eastAsia="zh-CN"/>
        </w:rPr>
      </w:pPr>
      <w:r>
        <w:rPr>
          <w:bCs/>
          <w:lang w:eastAsia="zh-CN"/>
        </w:rPr>
        <w:t>道路建设与土方工程领域的市场新品</w:t>
      </w:r>
      <w:r>
        <w:rPr>
          <w:bCs/>
          <w:lang w:eastAsia="zh-CN"/>
        </w:rPr>
        <w:t xml:space="preserve"> </w:t>
      </w:r>
    </w:p>
    <w:p w14:paraId="3A86BA20" w14:textId="2CCCB04A" w:rsidR="00AD3F31" w:rsidRDefault="00E96A53" w:rsidP="00250E38">
      <w:pPr>
        <w:pStyle w:val="Standardabsatz"/>
        <w:rPr>
          <w:lang w:eastAsia="zh-CN"/>
        </w:rPr>
      </w:pPr>
      <w:r>
        <w:rPr>
          <w:lang w:eastAsia="zh-CN"/>
        </w:rPr>
        <w:t>本次参展设备中，约三分之一为市场新品。其中，</w:t>
      </w:r>
      <w:r>
        <w:rPr>
          <w:lang w:eastAsia="zh-CN"/>
        </w:rPr>
        <w:t xml:space="preserve">Wirtgen </w:t>
      </w:r>
      <w:r>
        <w:rPr>
          <w:lang w:eastAsia="zh-CN"/>
        </w:rPr>
        <w:t>将展出全新大型铣刨机</w:t>
      </w:r>
      <w:r>
        <w:rPr>
          <w:lang w:eastAsia="zh-CN"/>
        </w:rPr>
        <w:t xml:space="preserve"> W 215 P</w:t>
      </w:r>
      <w:r>
        <w:rPr>
          <w:lang w:eastAsia="zh-CN"/>
        </w:rPr>
        <w:t>，其铣刨宽度达</w:t>
      </w:r>
      <w:r>
        <w:rPr>
          <w:lang w:eastAsia="zh-CN"/>
        </w:rPr>
        <w:t xml:space="preserve"> 2,000 mm</w:t>
      </w:r>
      <w:r>
        <w:rPr>
          <w:lang w:eastAsia="zh-CN"/>
        </w:rPr>
        <w:t>，最大铣刨深度可达</w:t>
      </w:r>
      <w:r>
        <w:rPr>
          <w:lang w:eastAsia="zh-CN"/>
        </w:rPr>
        <w:t xml:space="preserve"> 330 mm</w:t>
      </w:r>
      <w:r>
        <w:rPr>
          <w:lang w:eastAsia="zh-CN"/>
        </w:rPr>
        <w:t>。该系列机型装备的</w:t>
      </w:r>
      <w:r>
        <w:rPr>
          <w:lang w:eastAsia="zh-CN"/>
        </w:rPr>
        <w:t xml:space="preserve"> MILL ASSIST </w:t>
      </w:r>
      <w:r>
        <w:rPr>
          <w:lang w:eastAsia="zh-CN"/>
        </w:rPr>
        <w:t>智能铣刨系统，在自动模式下，可实现产量与成本之间的理想平衡。该系统支持三种施工策略灵活切换，从成本、性能、品质三个维度对施工流程进行优化。此外，维特根还将展示全新的</w:t>
      </w:r>
      <w:r>
        <w:rPr>
          <w:lang w:eastAsia="zh-CN"/>
        </w:rPr>
        <w:t xml:space="preserve"> WRC 240i </w:t>
      </w:r>
      <w:r>
        <w:rPr>
          <w:lang w:eastAsia="zh-CN"/>
        </w:rPr>
        <w:t>碎石再生机。该机是城市及农村道路采用</w:t>
      </w:r>
      <w:r>
        <w:rPr>
          <w:lang w:eastAsia="zh-CN"/>
        </w:rPr>
        <w:t>“</w:t>
      </w:r>
      <w:r>
        <w:rPr>
          <w:lang w:eastAsia="zh-CN"/>
        </w:rPr>
        <w:t>白改黑</w:t>
      </w:r>
      <w:r>
        <w:rPr>
          <w:lang w:eastAsia="zh-CN"/>
        </w:rPr>
        <w:t>”</w:t>
      </w:r>
      <w:r>
        <w:rPr>
          <w:lang w:eastAsia="zh-CN"/>
        </w:rPr>
        <w:t>工艺进行道路提质改造的理想之选。</w:t>
      </w:r>
      <w:r>
        <w:rPr>
          <w:lang w:eastAsia="zh-CN"/>
        </w:rPr>
        <w:t xml:space="preserve"> </w:t>
      </w:r>
    </w:p>
    <w:p w14:paraId="2FA5F1B1" w14:textId="09A206C1" w:rsidR="00E62084" w:rsidRPr="00F109F5" w:rsidRDefault="00250E38" w:rsidP="00E62084">
      <w:pPr>
        <w:pStyle w:val="Standardabsatz"/>
        <w:rPr>
          <w:lang w:eastAsia="zh-CN"/>
        </w:rPr>
      </w:pPr>
      <w:r>
        <w:rPr>
          <w:lang w:eastAsia="zh-CN"/>
        </w:rPr>
        <w:t xml:space="preserve">Vögele </w:t>
      </w:r>
      <w:r>
        <w:rPr>
          <w:lang w:eastAsia="zh-CN"/>
        </w:rPr>
        <w:t>将首次在中国市场推出</w:t>
      </w:r>
      <w:r>
        <w:rPr>
          <w:lang w:eastAsia="zh-CN"/>
        </w:rPr>
        <w:t xml:space="preserve"> SUPER 3000-3i </w:t>
      </w:r>
      <w:r>
        <w:rPr>
          <w:lang w:eastAsia="zh-CN"/>
        </w:rPr>
        <w:t>履带式摊铺机和</w:t>
      </w:r>
      <w:r>
        <w:rPr>
          <w:lang w:eastAsia="zh-CN"/>
        </w:rPr>
        <w:t xml:space="preserve"> MT 3000-3 Li </w:t>
      </w:r>
      <w:r>
        <w:rPr>
          <w:lang w:eastAsia="zh-CN"/>
        </w:rPr>
        <w:t>材料转运车。</w:t>
      </w:r>
      <w:r>
        <w:rPr>
          <w:lang w:eastAsia="zh-CN"/>
        </w:rPr>
        <w:t xml:space="preserve">SUPER 3000-3i </w:t>
      </w:r>
      <w:r>
        <w:rPr>
          <w:lang w:eastAsia="zh-CN"/>
        </w:rPr>
        <w:t>作为</w:t>
      </w:r>
      <w:r>
        <w:rPr>
          <w:lang w:eastAsia="zh-CN"/>
        </w:rPr>
        <w:t xml:space="preserve"> Vögele </w:t>
      </w:r>
      <w:r>
        <w:rPr>
          <w:lang w:eastAsia="zh-CN"/>
        </w:rPr>
        <w:t>摊铺机家族的旗舰产品，拥有</w:t>
      </w:r>
      <w:r>
        <w:rPr>
          <w:lang w:eastAsia="zh-CN"/>
        </w:rPr>
        <w:t xml:space="preserve"> 18 m </w:t>
      </w:r>
      <w:r>
        <w:rPr>
          <w:lang w:eastAsia="zh-CN"/>
        </w:rPr>
        <w:t>大幅摊铺宽度和</w:t>
      </w:r>
      <w:r>
        <w:rPr>
          <w:lang w:eastAsia="zh-CN"/>
        </w:rPr>
        <w:t xml:space="preserve"> 1,800 t/h </w:t>
      </w:r>
      <w:r>
        <w:rPr>
          <w:lang w:eastAsia="zh-CN"/>
        </w:rPr>
        <w:t>强劲摊铺能力。其创新型材料输送理念，即设备搅龙和链条可整体调节高度的优化设计，使得</w:t>
      </w:r>
      <w:r>
        <w:rPr>
          <w:lang w:eastAsia="zh-CN"/>
        </w:rPr>
        <w:t xml:space="preserve"> SUPER 3000-3i </w:t>
      </w:r>
      <w:r>
        <w:rPr>
          <w:lang w:eastAsia="zh-CN"/>
        </w:rPr>
        <w:t>可轻松满足从薄层沥青罩面到厚达</w:t>
      </w:r>
      <w:r>
        <w:rPr>
          <w:lang w:eastAsia="zh-CN"/>
        </w:rPr>
        <w:t xml:space="preserve"> 50 cm </w:t>
      </w:r>
      <w:r>
        <w:rPr>
          <w:lang w:eastAsia="zh-CN"/>
        </w:rPr>
        <w:t>防冻垫层摊铺的多样化应用需求。与其一同亮相的</w:t>
      </w:r>
      <w:r>
        <w:rPr>
          <w:lang w:eastAsia="zh-CN"/>
        </w:rPr>
        <w:t xml:space="preserve"> MT 3000-3 Li </w:t>
      </w:r>
      <w:r>
        <w:rPr>
          <w:lang w:eastAsia="zh-CN"/>
        </w:rPr>
        <w:t>移动式材料转运车，凭借成熟可靠的技术和优异的操作舒适性，可顺畅实现无干扰、非接触式连续供料，为摊铺作业提供稳定的材料保障。</w:t>
      </w:r>
      <w:r>
        <w:rPr>
          <w:lang w:eastAsia="zh-CN"/>
        </w:rPr>
        <w:t xml:space="preserve"> </w:t>
      </w:r>
    </w:p>
    <w:p w14:paraId="292178CB" w14:textId="6AA1A462" w:rsidR="0004069F" w:rsidRPr="00CD7451" w:rsidRDefault="00A1795C" w:rsidP="00CD7451">
      <w:pPr>
        <w:pStyle w:val="Standardabsatz"/>
        <w:rPr>
          <w:lang w:eastAsia="zh-CN"/>
        </w:rPr>
      </w:pPr>
      <w:r>
        <w:rPr>
          <w:lang w:eastAsia="zh-CN"/>
        </w:rPr>
        <w:t xml:space="preserve">HD 138 – HD 148 </w:t>
      </w:r>
      <w:r>
        <w:rPr>
          <w:lang w:eastAsia="zh-CN"/>
        </w:rPr>
        <w:t>系列机型是压实专家</w:t>
      </w:r>
      <w:r>
        <w:rPr>
          <w:lang w:eastAsia="zh-CN"/>
        </w:rPr>
        <w:t xml:space="preserve"> Hamm </w:t>
      </w:r>
      <w:r>
        <w:rPr>
          <w:lang w:eastAsia="zh-CN"/>
        </w:rPr>
        <w:t>为中国市场量身打造的全新一代双钢轮压路机。该系列压路机拥有双振动钢轮</w:t>
      </w:r>
      <w:r>
        <w:rPr>
          <w:lang w:eastAsia="zh-CN"/>
        </w:rPr>
        <w:t xml:space="preserve"> (VV) </w:t>
      </w:r>
      <w:r>
        <w:rPr>
          <w:lang w:eastAsia="zh-CN"/>
        </w:rPr>
        <w:t>和振动</w:t>
      </w:r>
      <w:r>
        <w:rPr>
          <w:lang w:eastAsia="zh-CN"/>
        </w:rPr>
        <w:t>+</w:t>
      </w:r>
      <w:r>
        <w:rPr>
          <w:lang w:eastAsia="zh-CN"/>
        </w:rPr>
        <w:t>振荡钢轮</w:t>
      </w:r>
      <w:r>
        <w:rPr>
          <w:lang w:eastAsia="zh-CN"/>
        </w:rPr>
        <w:t xml:space="preserve"> (VO) </w:t>
      </w:r>
      <w:r>
        <w:rPr>
          <w:lang w:eastAsia="zh-CN"/>
        </w:rPr>
        <w:t>两种型式可选，满足多样化施工需求。所有机型均搭载</w:t>
      </w:r>
      <w:r>
        <w:rPr>
          <w:lang w:eastAsia="zh-CN"/>
        </w:rPr>
        <w:t xml:space="preserve"> HAMMTRONIC </w:t>
      </w:r>
      <w:r>
        <w:rPr>
          <w:lang w:eastAsia="zh-CN"/>
        </w:rPr>
        <w:t>智能压实操控系统，可实现发动机的智能化管理，并显著提升压实性能和操作舒适性。展会期间，压实利器</w:t>
      </w:r>
      <w:r>
        <w:rPr>
          <w:lang w:eastAsia="zh-CN"/>
        </w:rPr>
        <w:t xml:space="preserve"> HD 138 VO </w:t>
      </w:r>
      <w:r>
        <w:rPr>
          <w:lang w:eastAsia="zh-CN"/>
        </w:rPr>
        <w:t>双钢轮压路机将惊艳登场，凭借振动与振荡技术的理想结合，该机不仅能够实现高效压实，还能有效保护施工材料。同时，</w:t>
      </w:r>
      <w:r>
        <w:rPr>
          <w:lang w:eastAsia="zh-CN"/>
        </w:rPr>
        <w:t xml:space="preserve">Hamm </w:t>
      </w:r>
      <w:r>
        <w:rPr>
          <w:lang w:eastAsia="zh-CN"/>
        </w:rPr>
        <w:t>还将初次展出专为东南亚市场开发的</w:t>
      </w:r>
      <w:r>
        <w:rPr>
          <w:lang w:eastAsia="zh-CN"/>
        </w:rPr>
        <w:t xml:space="preserve"> 20 </w:t>
      </w:r>
      <w:r>
        <w:rPr>
          <w:lang w:eastAsia="zh-CN"/>
        </w:rPr>
        <w:t>吨级</w:t>
      </w:r>
      <w:r>
        <w:rPr>
          <w:lang w:eastAsia="zh-CN"/>
        </w:rPr>
        <w:t xml:space="preserve"> HC 200 G </w:t>
      </w:r>
      <w:r>
        <w:rPr>
          <w:lang w:eastAsia="zh-CN"/>
        </w:rPr>
        <w:t>单钢轮压路机，其压实力高达</w:t>
      </w:r>
      <w:r>
        <w:rPr>
          <w:lang w:eastAsia="zh-CN"/>
        </w:rPr>
        <w:t xml:space="preserve"> 331 kN</w:t>
      </w:r>
      <w:r>
        <w:rPr>
          <w:lang w:eastAsia="zh-CN"/>
        </w:rPr>
        <w:t>，能够轻松应对高强度压实作业。</w:t>
      </w:r>
    </w:p>
    <w:p w14:paraId="452DD424" w14:textId="562C2F1F" w:rsidR="0093433F" w:rsidRDefault="00A1795C" w:rsidP="00AD3F31">
      <w:pPr>
        <w:pStyle w:val="Standardabsatz"/>
        <w:rPr>
          <w:bCs/>
          <w:lang w:eastAsia="zh-CN"/>
        </w:rPr>
      </w:pPr>
      <w:r>
        <w:rPr>
          <w:lang w:eastAsia="zh-CN"/>
        </w:rPr>
        <w:t>此外，</w:t>
      </w:r>
      <w:r>
        <w:rPr>
          <w:lang w:eastAsia="zh-CN"/>
        </w:rPr>
        <w:t xml:space="preserve">HC 268i VC </w:t>
      </w:r>
      <w:r>
        <w:rPr>
          <w:lang w:eastAsia="zh-CN"/>
        </w:rPr>
        <w:t>新型单钢轮压路机也将精彩亮相，</w:t>
      </w:r>
      <w:r>
        <w:rPr>
          <w:lang w:eastAsia="zh-CN"/>
        </w:rPr>
        <w:t xml:space="preserve">VC </w:t>
      </w:r>
      <w:r>
        <w:rPr>
          <w:lang w:eastAsia="zh-CN"/>
        </w:rPr>
        <w:t>代表振动破碎型钢轮</w:t>
      </w:r>
      <w:r>
        <w:rPr>
          <w:lang w:eastAsia="zh-CN"/>
        </w:rPr>
        <w:t xml:space="preserve"> (Vibration Crusher)</w:t>
      </w:r>
      <w:r>
        <w:rPr>
          <w:lang w:eastAsia="zh-CN"/>
        </w:rPr>
        <w:t>。展会上，该机将与</w:t>
      </w:r>
      <w:r>
        <w:rPr>
          <w:lang w:eastAsia="zh-CN"/>
        </w:rPr>
        <w:t xml:space="preserve"> Wirtgen WRC 240i </w:t>
      </w:r>
      <w:r>
        <w:rPr>
          <w:lang w:eastAsia="zh-CN"/>
        </w:rPr>
        <w:t>碎石再生机以组合形式展出，共同呈现面向土方工程和再生应用领域的完整施工体系。</w:t>
      </w:r>
      <w:r>
        <w:rPr>
          <w:lang w:eastAsia="zh-CN"/>
        </w:rPr>
        <w:t xml:space="preserve">VC </w:t>
      </w:r>
      <w:r>
        <w:rPr>
          <w:lang w:eastAsia="zh-CN"/>
        </w:rPr>
        <w:t>型压路机的独特之处在于：仅需一台机器，即可在一次作业过程中同时完成材料破碎和压实。这主要归功于配备</w:t>
      </w:r>
      <w:r>
        <w:rPr>
          <w:lang w:eastAsia="zh-CN"/>
        </w:rPr>
        <w:t xml:space="preserve"> 126 </w:t>
      </w:r>
      <w:r>
        <w:rPr>
          <w:lang w:eastAsia="zh-CN"/>
        </w:rPr>
        <w:t>个快换刀座的专用钢轮，该钢轮可根据不同应用需求装配合适的刀头，从而实现高效、灵活的施工。</w:t>
      </w:r>
    </w:p>
    <w:p w14:paraId="23952BB1" w14:textId="46E387C9" w:rsidR="007B7EE6" w:rsidRPr="00E62084" w:rsidRDefault="007B7EE6" w:rsidP="007B7EE6">
      <w:pPr>
        <w:pStyle w:val="Absatzberschrift"/>
      </w:pPr>
      <w:r>
        <w:rPr>
          <w:bCs/>
          <w:lang w:eastAsia="zh-CN"/>
        </w:rPr>
        <w:lastRenderedPageBreak/>
        <w:t>聚焦数字化创新：科技专区亮点纷呈</w:t>
      </w:r>
    </w:p>
    <w:p w14:paraId="2683778F" w14:textId="29ADED4A" w:rsidR="00485E8A" w:rsidRDefault="00A311A1" w:rsidP="00485E8A">
      <w:pPr>
        <w:pStyle w:val="Standardabsatz"/>
        <w:rPr>
          <w:lang w:eastAsia="zh-CN"/>
        </w:rPr>
      </w:pPr>
      <w:r>
        <w:rPr>
          <w:lang w:eastAsia="zh-CN"/>
        </w:rPr>
        <w:t>科技专区是我们展台的一大亮点。在此，来访宾客可深入了解</w:t>
      </w:r>
      <w:r>
        <w:rPr>
          <w:lang w:eastAsia="zh-CN"/>
        </w:rPr>
        <w:t xml:space="preserve"> Wirtgen</w:t>
      </w:r>
      <w:r>
        <w:rPr>
          <w:lang w:eastAsia="zh-CN"/>
        </w:rPr>
        <w:t>、</w:t>
      </w:r>
      <w:r>
        <w:rPr>
          <w:lang w:eastAsia="zh-CN"/>
        </w:rPr>
        <w:t>Vögele</w:t>
      </w:r>
      <w:r>
        <w:rPr>
          <w:lang w:eastAsia="zh-CN"/>
        </w:rPr>
        <w:t>、</w:t>
      </w:r>
      <w:r>
        <w:rPr>
          <w:lang w:eastAsia="zh-CN"/>
        </w:rPr>
        <w:t xml:space="preserve">Hamm </w:t>
      </w:r>
      <w:r>
        <w:rPr>
          <w:lang w:eastAsia="zh-CN"/>
        </w:rPr>
        <w:t>和</w:t>
      </w:r>
      <w:r>
        <w:rPr>
          <w:lang w:eastAsia="zh-CN"/>
        </w:rPr>
        <w:t xml:space="preserve"> Kleemann </w:t>
      </w:r>
      <w:r>
        <w:rPr>
          <w:lang w:eastAsia="zh-CN"/>
        </w:rPr>
        <w:t>品牌提供的数字化解决方案，以及材料加工领域的先进应用技术。其中，</w:t>
      </w:r>
      <w:r>
        <w:rPr>
          <w:lang w:eastAsia="zh-CN"/>
        </w:rPr>
        <w:t xml:space="preserve">Wirtgen Group </w:t>
      </w:r>
      <w:r>
        <w:rPr>
          <w:lang w:eastAsia="zh-CN"/>
        </w:rPr>
        <w:t>将重点展示专为中国市场打造的数字化平台维特根智联</w:t>
      </w:r>
      <w:r>
        <w:rPr>
          <w:lang w:eastAsia="zh-CN"/>
        </w:rPr>
        <w:t xml:space="preserve"> (WGInsight)</w:t>
      </w:r>
      <w:r>
        <w:rPr>
          <w:lang w:eastAsia="zh-CN"/>
        </w:rPr>
        <w:t>。该平台可实现设备的远程管理，具有实时监控、智能分析以及维保预警等功能。随着</w:t>
      </w:r>
      <w:r>
        <w:rPr>
          <w:lang w:eastAsia="zh-CN"/>
        </w:rPr>
        <w:t xml:space="preserve"> WGInsight 2.0 </w:t>
      </w:r>
      <w:r>
        <w:rPr>
          <w:lang w:eastAsia="zh-CN"/>
        </w:rPr>
        <w:t>的焕新升级，平台新增了工作日志、设备使用报告、维护成本管理及多维数据分析等实用功能。借助这些创新功能，用户能够更全面地掌握设备运行状况与运营成本，实现设备管理与运营效益的持续优化。届时，观展嘉宾可在现场亲身试用体验。</w:t>
      </w:r>
      <w:r>
        <w:rPr>
          <w:lang w:eastAsia="zh-CN"/>
        </w:rPr>
        <w:t xml:space="preserve"> </w:t>
      </w:r>
    </w:p>
    <w:p w14:paraId="0F2D4F87" w14:textId="4372480E" w:rsidR="00DD7AE2" w:rsidRPr="00213450" w:rsidRDefault="000D6ED4" w:rsidP="00DD7AE2">
      <w:pPr>
        <w:pStyle w:val="Absatzberschrift"/>
        <w:rPr>
          <w:lang w:eastAsia="zh-CN"/>
        </w:rPr>
      </w:pPr>
      <w:r>
        <w:rPr>
          <w:bCs/>
          <w:lang w:eastAsia="zh-CN"/>
        </w:rPr>
        <w:t>重磅发布：再生解决方案场外专题活动</w:t>
      </w:r>
      <w:r>
        <w:rPr>
          <w:bCs/>
          <w:lang w:eastAsia="zh-CN"/>
        </w:rPr>
        <w:t xml:space="preserve"> </w:t>
      </w:r>
    </w:p>
    <w:p w14:paraId="177189F6" w14:textId="6AFC7282" w:rsidR="007B7EE6" w:rsidRDefault="008A6617" w:rsidP="00250E38">
      <w:pPr>
        <w:pStyle w:val="Standardabsatz"/>
        <w:rPr>
          <w:lang w:eastAsia="zh-CN"/>
        </w:rPr>
      </w:pPr>
      <w:r>
        <w:rPr>
          <w:lang w:eastAsia="zh-CN"/>
        </w:rPr>
        <w:t>除展馆场地，</w:t>
      </w:r>
      <w:r>
        <w:rPr>
          <w:lang w:eastAsia="zh-CN"/>
        </w:rPr>
        <w:t xml:space="preserve">Wirtgen </w:t>
      </w:r>
      <w:r>
        <w:rPr>
          <w:lang w:eastAsia="zh-CN"/>
        </w:rPr>
        <w:t>中国还将在其华东区域总部设立再生解决方案专题分会场。有意前往分会场参加专题活动的宾客可在</w:t>
      </w:r>
      <w:r>
        <w:rPr>
          <w:lang w:eastAsia="zh-CN"/>
        </w:rPr>
        <w:t xml:space="preserve"> Bauma </w:t>
      </w:r>
      <w:r>
        <w:rPr>
          <w:lang w:eastAsia="zh-CN"/>
        </w:rPr>
        <w:t>展</w:t>
      </w:r>
      <w:r>
        <w:rPr>
          <w:lang w:eastAsia="zh-CN"/>
        </w:rPr>
        <w:t xml:space="preserve"> Wirtgen Group </w:t>
      </w:r>
      <w:r>
        <w:rPr>
          <w:lang w:eastAsia="zh-CN"/>
        </w:rPr>
        <w:t>展台预约报名。活动期间，</w:t>
      </w:r>
      <w:r>
        <w:rPr>
          <w:lang w:eastAsia="zh-CN"/>
        </w:rPr>
        <w:t xml:space="preserve">Wirtgen Group </w:t>
      </w:r>
      <w:r>
        <w:rPr>
          <w:lang w:eastAsia="zh-CN"/>
        </w:rPr>
        <w:t>将展示其再生设备与全面解决方案，其中包括市场新品</w:t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>Ciber</w:t>
      </w:r>
      <w:r>
        <w:rPr>
          <w:lang w:eastAsia="zh-CN"/>
        </w:rPr>
        <w:t xml:space="preserve"> iNOVA 2000 </w:t>
      </w:r>
      <w:r>
        <w:rPr>
          <w:lang w:eastAsia="zh-CN"/>
        </w:rPr>
        <w:t>沥青搅拌站。此外，现场还将开设再生技术与应用讲座，</w:t>
      </w:r>
      <w:r>
        <w:rPr>
          <w:lang w:eastAsia="zh-CN"/>
        </w:rPr>
        <w:t xml:space="preserve">Wirtgen Group </w:t>
      </w:r>
      <w:r>
        <w:rPr>
          <w:lang w:eastAsia="zh-CN"/>
        </w:rPr>
        <w:t>专家团队将面对面答疑，分组讲解设备，为来宾带来沉浸式深度体验。</w:t>
      </w:r>
    </w:p>
    <w:p w14:paraId="71C1CFC6" w14:textId="15FF58FB" w:rsidR="00A8500E" w:rsidRPr="00F109F5" w:rsidRDefault="00A8500E" w:rsidP="00A8500E">
      <w:pPr>
        <w:pStyle w:val="Standardabsatz"/>
      </w:pPr>
      <w:r>
        <w:rPr>
          <w:lang w:eastAsia="zh-CN"/>
        </w:rPr>
        <w:t>了解关于</w:t>
      </w:r>
      <w:r>
        <w:rPr>
          <w:lang w:eastAsia="zh-CN"/>
        </w:rPr>
        <w:t xml:space="preserve"> Wirtgen Group </w:t>
      </w:r>
      <w:r>
        <w:rPr>
          <w:lang w:eastAsia="zh-CN"/>
        </w:rPr>
        <w:t>在中国</w:t>
      </w:r>
      <w:r>
        <w:rPr>
          <w:lang w:eastAsia="zh-CN"/>
        </w:rPr>
        <w:t xml:space="preserve"> Bauma </w:t>
      </w:r>
      <w:r>
        <w:rPr>
          <w:lang w:eastAsia="zh-CN"/>
        </w:rPr>
        <w:t>展的更多信息，敬请访问专题网站：</w:t>
      </w:r>
      <w:hyperlink r:id="rId8" w:history="1">
        <w:r>
          <w:rPr>
            <w:rStyle w:val="Hyperlink"/>
            <w:lang w:eastAsia="zh-CN"/>
          </w:rPr>
          <w:t>www.wirtgen-group.com/bauma-china</w:t>
        </w:r>
      </w:hyperlink>
      <w:r>
        <w:rPr>
          <w:rStyle w:val="Hyperlink"/>
          <w:u w:val="none"/>
          <w:lang w:eastAsia="zh-CN"/>
        </w:rPr>
        <w:t>。</w:t>
      </w:r>
      <w:r>
        <w:rPr>
          <w:lang w:eastAsia="zh-CN"/>
        </w:rPr>
        <w:t xml:space="preserve"> </w:t>
      </w:r>
    </w:p>
    <w:p w14:paraId="31412CCB" w14:textId="10995DDC" w:rsidR="00E15EBE" w:rsidRPr="00F109F5" w:rsidRDefault="00E15EBE" w:rsidP="00E15EBE">
      <w:pPr>
        <w:pStyle w:val="Fotos"/>
      </w:pPr>
      <w:r>
        <w:rPr>
          <w:bCs/>
          <w:lang w:eastAsia="zh-CN"/>
        </w:rPr>
        <w:t>图片：</w:t>
      </w:r>
    </w:p>
    <w:p w14:paraId="20879CE4" w14:textId="533E9026" w:rsidR="002611FE" w:rsidRPr="00F109F5" w:rsidRDefault="00552CAD" w:rsidP="002611FE">
      <w:pPr>
        <w:pStyle w:val="BUbold"/>
      </w:pPr>
      <w:r>
        <w:rPr>
          <w:b w:val="0"/>
          <w:noProof/>
          <w:lang w:eastAsia="zh-CN"/>
        </w:rPr>
        <w:drawing>
          <wp:inline distT="0" distB="0" distL="0" distR="0" wp14:anchorId="207E919C" wp14:editId="31DBE307">
            <wp:extent cx="3240000" cy="1821543"/>
            <wp:effectExtent l="0" t="0" r="0" b="762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eastAsia="zh-CN"/>
        </w:rPr>
        <w:br/>
      </w:r>
      <w:r>
        <w:rPr>
          <w:bCs/>
          <w:lang w:eastAsia="zh-CN"/>
        </w:rPr>
        <w:t>26-08-11-KV-baumaChina2026_EN</w:t>
      </w:r>
    </w:p>
    <w:p w14:paraId="1F8A7162" w14:textId="3FBB9D8C" w:rsidR="006C0C87" w:rsidRPr="00F109F5" w:rsidRDefault="00250E38" w:rsidP="00C84D75">
      <w:pPr>
        <w:pStyle w:val="BUnormal"/>
      </w:pPr>
      <w:r>
        <w:rPr>
          <w:lang w:eastAsia="zh-CN"/>
        </w:rPr>
        <w:t>莅临</w:t>
      </w:r>
      <w:r>
        <w:rPr>
          <w:lang w:eastAsia="zh-CN"/>
        </w:rPr>
        <w:t xml:space="preserve"> Bauma CHINA 2026 Wirtgen Group </w:t>
      </w:r>
      <w:r>
        <w:rPr>
          <w:lang w:eastAsia="zh-CN"/>
        </w:rPr>
        <w:t>展台的宾客将有机会率先体验六款新品。</w:t>
      </w:r>
      <w:r>
        <w:rPr>
          <w:lang w:eastAsia="zh-CN"/>
        </w:rPr>
        <w:t xml:space="preserve"> </w:t>
      </w:r>
    </w:p>
    <w:p w14:paraId="3C28BF5B" w14:textId="43A5BDBD" w:rsidR="00206A14" w:rsidRPr="00DF1812" w:rsidRDefault="000C247F" w:rsidP="00206A14">
      <w:pPr>
        <w:pStyle w:val="BUbold"/>
        <w:rPr>
          <w:lang w:val="en-US"/>
        </w:rPr>
      </w:pPr>
      <w:r>
        <w:rPr>
          <w:b w:val="0"/>
          <w:noProof/>
          <w:lang w:eastAsia="zh-CN"/>
        </w:rPr>
        <w:lastRenderedPageBreak/>
        <w:drawing>
          <wp:inline distT="0" distB="0" distL="0" distR="0" wp14:anchorId="486CDDF7" wp14:editId="138C3290">
            <wp:extent cx="2880000" cy="2225868"/>
            <wp:effectExtent l="0" t="0" r="0" b="317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22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812">
        <w:rPr>
          <w:b w:val="0"/>
          <w:lang w:val="en-US" w:eastAsia="zh-CN"/>
        </w:rPr>
        <w:br/>
      </w:r>
      <w:r w:rsidRPr="00DF1812">
        <w:rPr>
          <w:bCs/>
          <w:lang w:val="en-US" w:eastAsia="zh-CN"/>
        </w:rPr>
        <w:t>W_pic_composing_Jobsite_W215P_0001_HI</w:t>
      </w:r>
    </w:p>
    <w:p w14:paraId="0241D1F7" w14:textId="3FD2A683" w:rsidR="00206A14" w:rsidRPr="00DF1812" w:rsidRDefault="000C247F" w:rsidP="00206A14">
      <w:pPr>
        <w:pStyle w:val="BUnormal"/>
        <w:rPr>
          <w:lang w:val="en-US"/>
        </w:rPr>
      </w:pPr>
      <w:r w:rsidRPr="00DF1812">
        <w:rPr>
          <w:lang w:val="en-US" w:eastAsia="zh-CN"/>
        </w:rPr>
        <w:t xml:space="preserve">Wirtgen </w:t>
      </w:r>
      <w:r>
        <w:rPr>
          <w:lang w:eastAsia="zh-CN"/>
        </w:rPr>
        <w:t>将展出全新大型铣刨机</w:t>
      </w:r>
      <w:r w:rsidRPr="00DF1812">
        <w:rPr>
          <w:lang w:val="en-US" w:eastAsia="zh-CN"/>
        </w:rPr>
        <w:t xml:space="preserve"> W 215 P</w:t>
      </w:r>
      <w:r w:rsidRPr="00DF1812">
        <w:rPr>
          <w:lang w:val="en-US" w:eastAsia="zh-CN"/>
        </w:rPr>
        <w:t>，</w:t>
      </w:r>
      <w:r>
        <w:rPr>
          <w:lang w:eastAsia="zh-CN"/>
        </w:rPr>
        <w:t>其铣刨宽度达</w:t>
      </w:r>
      <w:r w:rsidRPr="00DF1812">
        <w:rPr>
          <w:lang w:val="en-US" w:eastAsia="zh-CN"/>
        </w:rPr>
        <w:t xml:space="preserve"> 2,000 mm</w:t>
      </w:r>
      <w:r w:rsidRPr="00DF1812">
        <w:rPr>
          <w:lang w:val="en-US" w:eastAsia="zh-CN"/>
        </w:rPr>
        <w:t>，</w:t>
      </w:r>
      <w:r>
        <w:rPr>
          <w:lang w:eastAsia="zh-CN"/>
        </w:rPr>
        <w:t>最大铣刨深度可达</w:t>
      </w:r>
      <w:r w:rsidRPr="00DF1812">
        <w:rPr>
          <w:lang w:val="en-US" w:eastAsia="zh-CN"/>
        </w:rPr>
        <w:t xml:space="preserve"> 330 mm</w:t>
      </w:r>
      <w:r>
        <w:rPr>
          <w:lang w:eastAsia="zh-CN"/>
        </w:rPr>
        <w:t>。</w:t>
      </w:r>
    </w:p>
    <w:p w14:paraId="325E8E9E" w14:textId="7939AE02" w:rsidR="00206A14" w:rsidRPr="00DF1812" w:rsidRDefault="00FB7C0F" w:rsidP="00206A14">
      <w:pPr>
        <w:pStyle w:val="BUbold"/>
        <w:rPr>
          <w:lang w:val="en-US"/>
        </w:rPr>
      </w:pPr>
      <w:r>
        <w:rPr>
          <w:b w:val="0"/>
          <w:noProof/>
          <w:lang w:eastAsia="zh-CN"/>
        </w:rPr>
        <w:drawing>
          <wp:inline distT="0" distB="0" distL="0" distR="0" wp14:anchorId="0AE4D3DA" wp14:editId="3103A5E6">
            <wp:extent cx="2540000" cy="1905000"/>
            <wp:effectExtent l="0" t="0" r="0" b="0"/>
            <wp:docPr id="171281862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68" cy="1907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812">
        <w:rPr>
          <w:b w:val="0"/>
          <w:lang w:val="en-US" w:eastAsia="zh-CN"/>
        </w:rPr>
        <w:br/>
      </w:r>
      <w:r w:rsidRPr="00DF1812">
        <w:rPr>
          <w:bCs/>
          <w:lang w:val="en-US" w:eastAsia="zh-CN"/>
        </w:rPr>
        <w:t>JV_photo_Voegele_Highlights_Bauma_China_2026_001_PR</w:t>
      </w:r>
    </w:p>
    <w:p w14:paraId="6527599D" w14:textId="551A39E8" w:rsidR="000C247F" w:rsidRDefault="000C247F" w:rsidP="000C247F">
      <w:pPr>
        <w:pStyle w:val="BUnormal"/>
        <w:rPr>
          <w:lang w:eastAsia="zh-CN"/>
        </w:rPr>
      </w:pPr>
      <w:r>
        <w:rPr>
          <w:lang w:eastAsia="zh-CN"/>
        </w:rPr>
        <w:t>即将在中国市场推出的两款重磅新品</w:t>
      </w:r>
      <w:r w:rsidRPr="00DF1812">
        <w:rPr>
          <w:lang w:val="en-US" w:eastAsia="zh-CN"/>
        </w:rPr>
        <w:t xml:space="preserve"> — MT 3000-3 Li </w:t>
      </w:r>
      <w:r>
        <w:rPr>
          <w:lang w:eastAsia="zh-CN"/>
        </w:rPr>
        <w:t>材料转运车和</w:t>
      </w:r>
      <w:r w:rsidRPr="00DF1812">
        <w:rPr>
          <w:lang w:val="en-US" w:eastAsia="zh-CN"/>
        </w:rPr>
        <w:t xml:space="preserve"> SUPER 3000-3i </w:t>
      </w:r>
      <w:r>
        <w:rPr>
          <w:lang w:eastAsia="zh-CN"/>
        </w:rPr>
        <w:t>大型摊铺机</w:t>
      </w:r>
      <w:r w:rsidRPr="00DF1812">
        <w:rPr>
          <w:lang w:val="en-US" w:eastAsia="zh-CN"/>
        </w:rPr>
        <w:t>，</w:t>
      </w:r>
      <w:r>
        <w:rPr>
          <w:lang w:eastAsia="zh-CN"/>
        </w:rPr>
        <w:t>将在展会亮相。这对</w:t>
      </w:r>
      <w:r>
        <w:rPr>
          <w:lang w:eastAsia="zh-CN"/>
        </w:rPr>
        <w:t>“</w:t>
      </w:r>
      <w:r>
        <w:rPr>
          <w:lang w:eastAsia="zh-CN"/>
        </w:rPr>
        <w:t>黄金搭档</w:t>
      </w:r>
      <w:r>
        <w:rPr>
          <w:lang w:eastAsia="zh-CN"/>
        </w:rPr>
        <w:t>”</w:t>
      </w:r>
      <w:r>
        <w:rPr>
          <w:lang w:eastAsia="zh-CN"/>
        </w:rPr>
        <w:t>强强联手，为大型基础设施项目的高质量施工提供有力的支撑。</w:t>
      </w:r>
    </w:p>
    <w:p w14:paraId="7865BB6E" w14:textId="7E6433E2" w:rsidR="00206A14" w:rsidRPr="000C247F" w:rsidRDefault="000C247F" w:rsidP="00F718C8">
      <w:pPr>
        <w:pStyle w:val="BUnormal"/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F5EC16C" wp14:editId="2ED4E227">
            <wp:extent cx="2880000" cy="2160000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b/>
          <w:bCs/>
          <w:color w:val="auto"/>
          <w:szCs w:val="24"/>
          <w:lang w:eastAsia="zh-CN"/>
        </w:rPr>
        <w:t>WeChat Image_20230823161212</w:t>
      </w:r>
    </w:p>
    <w:p w14:paraId="71D45A87" w14:textId="1EF8B449" w:rsidR="00206A14" w:rsidRPr="00F109F5" w:rsidRDefault="000C247F" w:rsidP="00206A14">
      <w:pPr>
        <w:pStyle w:val="BUnormal"/>
        <w:rPr>
          <w:lang w:eastAsia="zh-CN"/>
        </w:rPr>
      </w:pPr>
      <w:r>
        <w:rPr>
          <w:lang w:eastAsia="zh-CN"/>
        </w:rPr>
        <w:t xml:space="preserve">Hamm HD 138 VO </w:t>
      </w:r>
      <w:r>
        <w:rPr>
          <w:lang w:eastAsia="zh-CN"/>
        </w:rPr>
        <w:t>双钢轮压路机采用振动钢轮与振荡钢轮组合设计，其创新的三点铰接机构可确保整机重量分布均匀，提供优异的转向稳定性和行驶舒适性。</w:t>
      </w:r>
      <w:r>
        <w:rPr>
          <w:lang w:eastAsia="zh-CN"/>
        </w:rPr>
        <w:t xml:space="preserve"> </w:t>
      </w:r>
    </w:p>
    <w:p w14:paraId="7667B0CD" w14:textId="77777777" w:rsidR="0093786A" w:rsidRPr="00F109F5" w:rsidRDefault="0093786A" w:rsidP="0093786A">
      <w:pPr>
        <w:pStyle w:val="Note"/>
        <w:spacing w:before="0" w:after="0"/>
        <w:rPr>
          <w:i w:val="0"/>
          <w:iCs/>
          <w:lang w:eastAsia="zh-CN"/>
        </w:rPr>
      </w:pPr>
    </w:p>
    <w:p w14:paraId="04824B2F" w14:textId="1D2C88F5" w:rsidR="00F74540" w:rsidRPr="00F109F5" w:rsidRDefault="00E15EBE" w:rsidP="006C0C87">
      <w:pPr>
        <w:pStyle w:val="Note"/>
      </w:pPr>
      <w:r>
        <w:rPr>
          <w:iCs/>
          <w:lang w:eastAsia="zh-CN"/>
        </w:rPr>
        <w:lastRenderedPageBreak/>
        <w:t>注意：这些照片仅限预览使用。如需在其他媒体上发布，请从</w:t>
      </w:r>
      <w:r>
        <w:rPr>
          <w:iCs/>
          <w:lang w:eastAsia="zh-CN"/>
        </w:rPr>
        <w:t xml:space="preserve"> Wirtgen Group </w:t>
      </w:r>
      <w:r>
        <w:rPr>
          <w:iCs/>
          <w:lang w:eastAsia="zh-CN"/>
        </w:rPr>
        <w:t>网站下载更高分辨率</w:t>
      </w:r>
      <w:r>
        <w:rPr>
          <w:iCs/>
          <w:lang w:eastAsia="zh-CN"/>
        </w:rPr>
        <w:t xml:space="preserve"> (300 dpi) </w:t>
      </w:r>
      <w:r>
        <w:rPr>
          <w:iCs/>
          <w:lang w:eastAsia="zh-CN"/>
        </w:rPr>
        <w:t>版本。</w:t>
      </w:r>
    </w:p>
    <w:p w14:paraId="55931FB8" w14:textId="77777777" w:rsidR="00E15EBE" w:rsidRPr="00F109F5" w:rsidRDefault="00E15EBE" w:rsidP="00E15EBE">
      <w:pPr>
        <w:pStyle w:val="Absatzberschrift"/>
        <w:rPr>
          <w:iCs/>
        </w:rPr>
      </w:pPr>
      <w:r>
        <w:rPr>
          <w:b w:val="0"/>
          <w:lang w:eastAsia="zh-CN"/>
        </w:rPr>
        <w:t>联系我们，获取更多信息。</w:t>
      </w:r>
    </w:p>
    <w:p w14:paraId="0834BAC7" w14:textId="77777777" w:rsidR="00E15EBE" w:rsidRPr="00F109F5" w:rsidRDefault="00E15EBE" w:rsidP="00E15EBE">
      <w:pPr>
        <w:pStyle w:val="Absatzberschrift"/>
      </w:pPr>
    </w:p>
    <w:p w14:paraId="69EE0B1B" w14:textId="77777777" w:rsidR="00E15EBE" w:rsidRPr="00F109F5" w:rsidRDefault="00E15EBE" w:rsidP="00E15EBE">
      <w:pPr>
        <w:pStyle w:val="Absatzberschrift"/>
        <w:rPr>
          <w:b w:val="0"/>
          <w:bCs/>
          <w:szCs w:val="22"/>
        </w:rPr>
      </w:pPr>
      <w:r>
        <w:rPr>
          <w:b w:val="0"/>
          <w:lang w:eastAsia="zh-CN"/>
        </w:rPr>
        <w:t>WIRTGEN GROUP</w:t>
      </w:r>
    </w:p>
    <w:p w14:paraId="6C2CE818" w14:textId="77777777" w:rsidR="00E15EBE" w:rsidRPr="00F109F5" w:rsidRDefault="00E15EBE" w:rsidP="00E15EBE">
      <w:pPr>
        <w:pStyle w:val="Fuzeile1"/>
      </w:pPr>
      <w:r>
        <w:rPr>
          <w:bCs w:val="0"/>
          <w:iCs w:val="0"/>
          <w:lang w:eastAsia="zh-CN"/>
        </w:rPr>
        <w:t>公共关系</w:t>
      </w:r>
    </w:p>
    <w:p w14:paraId="11D0C008" w14:textId="750D8158" w:rsidR="00E15EBE" w:rsidRPr="00F109F5" w:rsidRDefault="00E15EBE" w:rsidP="00E15EBE">
      <w:pPr>
        <w:pStyle w:val="Fuzeile1"/>
      </w:pPr>
      <w:r>
        <w:rPr>
          <w:bCs w:val="0"/>
          <w:iCs w:val="0"/>
          <w:lang w:eastAsia="zh-CN"/>
        </w:rPr>
        <w:t>Reinhard-Wirtgen-</w:t>
      </w:r>
      <w:r w:rsidR="00DF1812" w:rsidRPr="00DF1812">
        <w:t xml:space="preserve"> </w:t>
      </w:r>
      <w:r w:rsidR="00DF1812" w:rsidRPr="00F109F5">
        <w:t xml:space="preserve">Straße </w:t>
      </w:r>
      <w:r>
        <w:rPr>
          <w:bCs w:val="0"/>
          <w:iCs w:val="0"/>
          <w:lang w:eastAsia="zh-CN"/>
        </w:rPr>
        <w:t>2</w:t>
      </w:r>
    </w:p>
    <w:p w14:paraId="1063A82F" w14:textId="77777777" w:rsidR="00E15EBE" w:rsidRPr="00F109F5" w:rsidRDefault="00E15EBE" w:rsidP="00E15EBE">
      <w:pPr>
        <w:pStyle w:val="Fuzeile1"/>
      </w:pPr>
      <w:r>
        <w:rPr>
          <w:bCs w:val="0"/>
          <w:iCs w:val="0"/>
          <w:lang w:eastAsia="zh-CN"/>
        </w:rPr>
        <w:t>53578 Windhagen</w:t>
      </w:r>
    </w:p>
    <w:p w14:paraId="5A37CC2B" w14:textId="77777777" w:rsidR="00E15EBE" w:rsidRPr="00F109F5" w:rsidRDefault="00E15EBE" w:rsidP="00E15EBE">
      <w:pPr>
        <w:pStyle w:val="Fuzeile1"/>
      </w:pPr>
      <w:r>
        <w:rPr>
          <w:bCs w:val="0"/>
          <w:iCs w:val="0"/>
          <w:lang w:eastAsia="zh-CN"/>
        </w:rPr>
        <w:t>Germany</w:t>
      </w:r>
    </w:p>
    <w:p w14:paraId="29A07732" w14:textId="77777777" w:rsidR="00E15EBE" w:rsidRPr="00F109F5" w:rsidRDefault="00E15EBE" w:rsidP="00E15EBE">
      <w:pPr>
        <w:pStyle w:val="Fuzeile1"/>
      </w:pPr>
    </w:p>
    <w:p w14:paraId="0C099062" w14:textId="6A963221" w:rsidR="00E15EBE" w:rsidRPr="00F109F5" w:rsidRDefault="00E15EBE" w:rsidP="00E15EBE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eastAsia="zh-CN"/>
        </w:rPr>
        <w:t>电话：</w:t>
      </w:r>
      <w:r>
        <w:rPr>
          <w:bCs w:val="0"/>
          <w:iCs w:val="0"/>
          <w:lang w:eastAsia="zh-CN"/>
        </w:rPr>
        <w:t>+49 (0)2645 131 1966</w:t>
      </w:r>
    </w:p>
    <w:p w14:paraId="65F4C38F" w14:textId="77777777" w:rsidR="00E15EBE" w:rsidRPr="00F109F5" w:rsidRDefault="00E15EBE" w:rsidP="00E15EBE">
      <w:pPr>
        <w:pStyle w:val="Fuzeile1"/>
      </w:pPr>
      <w:r>
        <w:rPr>
          <w:bCs w:val="0"/>
          <w:iCs w:val="0"/>
          <w:lang w:eastAsia="zh-CN"/>
        </w:rPr>
        <w:t>传真：</w:t>
      </w:r>
      <w:r>
        <w:rPr>
          <w:bCs w:val="0"/>
          <w:iCs w:val="0"/>
          <w:lang w:eastAsia="zh-CN"/>
        </w:rPr>
        <w:t>+49 (0)2645 131 – 499</w:t>
      </w:r>
    </w:p>
    <w:p w14:paraId="79FF3B7C" w14:textId="23BD8875" w:rsidR="00E15EBE" w:rsidRPr="00F109F5" w:rsidRDefault="00E15EBE" w:rsidP="00E15EBE">
      <w:pPr>
        <w:pStyle w:val="Fuzeile1"/>
      </w:pPr>
      <w:r>
        <w:rPr>
          <w:bCs w:val="0"/>
          <w:iCs w:val="0"/>
          <w:lang w:eastAsia="zh-CN"/>
        </w:rPr>
        <w:t>邮箱：</w:t>
      </w:r>
      <w:hyperlink r:id="rId13" w:history="1">
        <w:r>
          <w:rPr>
            <w:rStyle w:val="Hyperlink"/>
            <w:rFonts w:cs="Times New Roman (Textkörper CS)"/>
            <w:bCs w:val="0"/>
            <w:iCs w:val="0"/>
            <w:lang w:eastAsia="zh-CN"/>
          </w:rPr>
          <w:t>PR@wirtgen-group.com</w:t>
        </w:r>
      </w:hyperlink>
    </w:p>
    <w:p w14:paraId="4F99EB86" w14:textId="77777777" w:rsidR="00E15EBE" w:rsidRPr="00F109F5" w:rsidRDefault="00E15EBE" w:rsidP="00E15EBE">
      <w:pPr>
        <w:pStyle w:val="Fuzeile1"/>
        <w:rPr>
          <w:vanish/>
        </w:rPr>
      </w:pPr>
    </w:p>
    <w:p w14:paraId="3D604A55" w14:textId="5BB8C1A2" w:rsidR="00F048D4" w:rsidRPr="00F109F5" w:rsidRDefault="00B5101D" w:rsidP="00F74540">
      <w:pPr>
        <w:pStyle w:val="Fuzeile1"/>
      </w:pPr>
      <w:hyperlink r:id="rId14" w:history="1">
        <w:r>
          <w:rPr>
            <w:rStyle w:val="Hyperlink"/>
            <w:bCs w:val="0"/>
            <w:iCs w:val="0"/>
            <w:lang w:eastAsia="zh-CN"/>
          </w:rPr>
          <w:t>www.wirtgen-group.com</w:t>
        </w:r>
      </w:hyperlink>
    </w:p>
    <w:p w14:paraId="669A80D7" w14:textId="77777777" w:rsidR="00B5101D" w:rsidRPr="00F109F5" w:rsidRDefault="00B5101D" w:rsidP="00F74540">
      <w:pPr>
        <w:pStyle w:val="Fuzeile1"/>
      </w:pPr>
    </w:p>
    <w:sectPr w:rsidR="00B5101D" w:rsidRPr="00F109F5" w:rsidSect="005A2646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32048" w14:textId="77777777" w:rsidR="00B74450" w:rsidRDefault="00B74450" w:rsidP="00E55534">
      <w:r>
        <w:separator/>
      </w:r>
    </w:p>
  </w:endnote>
  <w:endnote w:type="continuationSeparator" w:id="0">
    <w:p w14:paraId="160933BF" w14:textId="77777777" w:rsidR="00B74450" w:rsidRDefault="00B74450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eastAsia="zh-CN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eastAsia="zh-CN"/>
            </w:rPr>
            <w:fldChar w:fldCharType="begin"/>
          </w:r>
          <w:r>
            <w:rPr>
              <w:szCs w:val="20"/>
              <w:lang w:eastAsia="zh-CN"/>
            </w:rPr>
            <w:instrText xml:space="preserve"> PAGE \# "00"</w:instrText>
          </w:r>
          <w:r>
            <w:rPr>
              <w:szCs w:val="20"/>
              <w:lang w:eastAsia="zh-CN"/>
            </w:rPr>
            <w:fldChar w:fldCharType="separate"/>
          </w:r>
          <w:r>
            <w:rPr>
              <w:noProof/>
              <w:szCs w:val="20"/>
              <w:lang w:eastAsia="zh-CN"/>
            </w:rPr>
            <w:t>02</w:t>
          </w:r>
          <w:r>
            <w:rPr>
              <w:szCs w:val="20"/>
              <w:lang w:eastAsia="zh-CN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eastAsia="zh-CN"/>
            </w:rPr>
            <w:t>WIRTGEN</w:t>
          </w:r>
          <w:r>
            <w:rPr>
              <w:rStyle w:val="Hervorhebung"/>
              <w:bCs/>
              <w:iCs w:val="0"/>
              <w:szCs w:val="20"/>
              <w:lang w:eastAsia="zh-CN"/>
            </w:rPr>
            <w:t xml:space="preserve"> GmbH</w:t>
          </w:r>
          <w:r>
            <w:rPr>
              <w:szCs w:val="20"/>
              <w:lang w:eastAsia="zh-CN"/>
            </w:rPr>
            <w:t xml:space="preserve"> · Reinhard-Wirtgen-Str.2 · 53578 Windhagen · Germany · 电话：+49 (0)2645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26DA4" w14:textId="77777777" w:rsidR="00B74450" w:rsidRDefault="00B74450" w:rsidP="00E55534">
      <w:r>
        <w:separator/>
      </w:r>
    </w:p>
  </w:footnote>
  <w:footnote w:type="continuationSeparator" w:id="0">
    <w:p w14:paraId="54A9564F" w14:textId="77777777" w:rsidR="00B74450" w:rsidRDefault="00B74450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1DBB" w14:textId="295224A4" w:rsidR="005101B4" w:rsidRDefault="00A0216C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eastAsia="zh-CN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eastAsia="zh-CN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A1B2" w14:textId="2D2FBDDE" w:rsidR="00533132" w:rsidRPr="00533132" w:rsidRDefault="00A0216C" w:rsidP="00533132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44B498EB" w:rsidR="00A0216C" w:rsidRPr="00A0216C" w:rsidRDefault="003D1410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eastAsia="zh-CN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44B498EB" w:rsidR="00A0216C" w:rsidRPr="00A0216C" w:rsidRDefault="003D1410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eastAsia="zh-CN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zh-CN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新闻稿模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189F" w14:textId="3551C559" w:rsidR="00533132" w:rsidRDefault="00A0216C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eastAsia="zh-CN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eastAsia="zh-CN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00pt;height:1500pt" o:bullet="t">
        <v:imagedata r:id="rId1" o:title="AZ_04a"/>
      </v:shape>
    </w:pict>
  </w:numPicBullet>
  <w:numPicBullet w:numPicBulletId="1">
    <w:pict>
      <v:shape id="_x0000_i1026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778059D"/>
    <w:multiLevelType w:val="hybridMultilevel"/>
    <w:tmpl w:val="33523F58"/>
    <w:lvl w:ilvl="0" w:tplc="A074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60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182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0A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B44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61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1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B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084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742265279">
    <w:abstractNumId w:val="9"/>
  </w:num>
  <w:num w:numId="2" w16cid:durableId="1461917119">
    <w:abstractNumId w:val="9"/>
  </w:num>
  <w:num w:numId="3" w16cid:durableId="1923680779">
    <w:abstractNumId w:val="9"/>
  </w:num>
  <w:num w:numId="4" w16cid:durableId="1546022586">
    <w:abstractNumId w:val="9"/>
  </w:num>
  <w:num w:numId="5" w16cid:durableId="270472730">
    <w:abstractNumId w:val="9"/>
  </w:num>
  <w:num w:numId="6" w16cid:durableId="1634403135">
    <w:abstractNumId w:val="2"/>
  </w:num>
  <w:num w:numId="7" w16cid:durableId="670984805">
    <w:abstractNumId w:val="2"/>
  </w:num>
  <w:num w:numId="8" w16cid:durableId="1908147250">
    <w:abstractNumId w:val="2"/>
  </w:num>
  <w:num w:numId="9" w16cid:durableId="715667243">
    <w:abstractNumId w:val="2"/>
  </w:num>
  <w:num w:numId="10" w16cid:durableId="567765115">
    <w:abstractNumId w:val="2"/>
  </w:num>
  <w:num w:numId="11" w16cid:durableId="372315155">
    <w:abstractNumId w:val="5"/>
  </w:num>
  <w:num w:numId="12" w16cid:durableId="1821842313">
    <w:abstractNumId w:val="5"/>
  </w:num>
  <w:num w:numId="13" w16cid:durableId="2007975615">
    <w:abstractNumId w:val="4"/>
  </w:num>
  <w:num w:numId="14" w16cid:durableId="1511405319">
    <w:abstractNumId w:val="4"/>
  </w:num>
  <w:num w:numId="15" w16cid:durableId="334497148">
    <w:abstractNumId w:val="4"/>
  </w:num>
  <w:num w:numId="16" w16cid:durableId="1771897062">
    <w:abstractNumId w:val="4"/>
  </w:num>
  <w:num w:numId="17" w16cid:durableId="783425817">
    <w:abstractNumId w:val="4"/>
  </w:num>
  <w:num w:numId="18" w16cid:durableId="238097045">
    <w:abstractNumId w:val="1"/>
  </w:num>
  <w:num w:numId="19" w16cid:durableId="37242910">
    <w:abstractNumId w:val="3"/>
  </w:num>
  <w:num w:numId="20" w16cid:durableId="2053118653">
    <w:abstractNumId w:val="7"/>
  </w:num>
  <w:num w:numId="21" w16cid:durableId="10584358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7286790">
    <w:abstractNumId w:val="0"/>
  </w:num>
  <w:num w:numId="23" w16cid:durableId="1108965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8687991">
    <w:abstractNumId w:val="6"/>
  </w:num>
  <w:num w:numId="25" w16cid:durableId="377808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185245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148B3"/>
    <w:rsid w:val="0004069F"/>
    <w:rsid w:val="00042106"/>
    <w:rsid w:val="0005285B"/>
    <w:rsid w:val="00055529"/>
    <w:rsid w:val="0005640F"/>
    <w:rsid w:val="00062C3A"/>
    <w:rsid w:val="00066D09"/>
    <w:rsid w:val="000956D3"/>
    <w:rsid w:val="0009665C"/>
    <w:rsid w:val="000A0479"/>
    <w:rsid w:val="000A36D9"/>
    <w:rsid w:val="000A4C7D"/>
    <w:rsid w:val="000B582B"/>
    <w:rsid w:val="000C247F"/>
    <w:rsid w:val="000D15C3"/>
    <w:rsid w:val="000D596D"/>
    <w:rsid w:val="000D6ED4"/>
    <w:rsid w:val="000E1810"/>
    <w:rsid w:val="000E24F8"/>
    <w:rsid w:val="000E5738"/>
    <w:rsid w:val="000F3883"/>
    <w:rsid w:val="00103205"/>
    <w:rsid w:val="00112A48"/>
    <w:rsid w:val="0011795C"/>
    <w:rsid w:val="0012026F"/>
    <w:rsid w:val="00126D58"/>
    <w:rsid w:val="00130601"/>
    <w:rsid w:val="00132055"/>
    <w:rsid w:val="00141A05"/>
    <w:rsid w:val="00146C3D"/>
    <w:rsid w:val="00153B47"/>
    <w:rsid w:val="001613A6"/>
    <w:rsid w:val="001614F0"/>
    <w:rsid w:val="001616F4"/>
    <w:rsid w:val="001632B1"/>
    <w:rsid w:val="0018021A"/>
    <w:rsid w:val="00194FB1"/>
    <w:rsid w:val="001A2C5C"/>
    <w:rsid w:val="001B16BB"/>
    <w:rsid w:val="001B34EE"/>
    <w:rsid w:val="001C1A3E"/>
    <w:rsid w:val="00200355"/>
    <w:rsid w:val="00206A14"/>
    <w:rsid w:val="0021351D"/>
    <w:rsid w:val="002171A8"/>
    <w:rsid w:val="00231C0B"/>
    <w:rsid w:val="00240E89"/>
    <w:rsid w:val="00250BAB"/>
    <w:rsid w:val="00250E38"/>
    <w:rsid w:val="00253A2E"/>
    <w:rsid w:val="002603EC"/>
    <w:rsid w:val="002611FE"/>
    <w:rsid w:val="00276FD7"/>
    <w:rsid w:val="00280398"/>
    <w:rsid w:val="00282AFC"/>
    <w:rsid w:val="00286C15"/>
    <w:rsid w:val="0029634D"/>
    <w:rsid w:val="002A4906"/>
    <w:rsid w:val="002A7558"/>
    <w:rsid w:val="002C7542"/>
    <w:rsid w:val="002D065C"/>
    <w:rsid w:val="002D0780"/>
    <w:rsid w:val="002D2EE5"/>
    <w:rsid w:val="002D63E6"/>
    <w:rsid w:val="002E4EB0"/>
    <w:rsid w:val="002E765F"/>
    <w:rsid w:val="002E7E4E"/>
    <w:rsid w:val="002F108B"/>
    <w:rsid w:val="002F5818"/>
    <w:rsid w:val="002F650E"/>
    <w:rsid w:val="002F70FD"/>
    <w:rsid w:val="0030316D"/>
    <w:rsid w:val="0032774C"/>
    <w:rsid w:val="00332D28"/>
    <w:rsid w:val="0034191A"/>
    <w:rsid w:val="00343CC7"/>
    <w:rsid w:val="00353EC2"/>
    <w:rsid w:val="0036561D"/>
    <w:rsid w:val="003665BE"/>
    <w:rsid w:val="00374521"/>
    <w:rsid w:val="00384A08"/>
    <w:rsid w:val="00387E6F"/>
    <w:rsid w:val="003967E5"/>
    <w:rsid w:val="003A753A"/>
    <w:rsid w:val="003B3803"/>
    <w:rsid w:val="003C2A71"/>
    <w:rsid w:val="003D1410"/>
    <w:rsid w:val="003E1CB6"/>
    <w:rsid w:val="003E3CF6"/>
    <w:rsid w:val="003E759F"/>
    <w:rsid w:val="003E7853"/>
    <w:rsid w:val="003F57AB"/>
    <w:rsid w:val="00400FD9"/>
    <w:rsid w:val="004016F7"/>
    <w:rsid w:val="00403373"/>
    <w:rsid w:val="00403972"/>
    <w:rsid w:val="00404F01"/>
    <w:rsid w:val="00406C81"/>
    <w:rsid w:val="00412545"/>
    <w:rsid w:val="0041475A"/>
    <w:rsid w:val="00417237"/>
    <w:rsid w:val="00430BB0"/>
    <w:rsid w:val="00455B9C"/>
    <w:rsid w:val="0046460D"/>
    <w:rsid w:val="00467F3C"/>
    <w:rsid w:val="0047498D"/>
    <w:rsid w:val="00476100"/>
    <w:rsid w:val="00485E8A"/>
    <w:rsid w:val="00487BFC"/>
    <w:rsid w:val="004A463B"/>
    <w:rsid w:val="004C1967"/>
    <w:rsid w:val="004D23D0"/>
    <w:rsid w:val="004D2BE0"/>
    <w:rsid w:val="004E6EF5"/>
    <w:rsid w:val="00502E34"/>
    <w:rsid w:val="00506409"/>
    <w:rsid w:val="005101B4"/>
    <w:rsid w:val="00516D68"/>
    <w:rsid w:val="00530E32"/>
    <w:rsid w:val="00533132"/>
    <w:rsid w:val="00537210"/>
    <w:rsid w:val="00552A95"/>
    <w:rsid w:val="00552CAD"/>
    <w:rsid w:val="005649F4"/>
    <w:rsid w:val="005710C8"/>
    <w:rsid w:val="005711A3"/>
    <w:rsid w:val="00571A5C"/>
    <w:rsid w:val="00573B2B"/>
    <w:rsid w:val="005776E9"/>
    <w:rsid w:val="00582D70"/>
    <w:rsid w:val="00587AD9"/>
    <w:rsid w:val="005909A8"/>
    <w:rsid w:val="005A2646"/>
    <w:rsid w:val="005A4F04"/>
    <w:rsid w:val="005B5793"/>
    <w:rsid w:val="005B685F"/>
    <w:rsid w:val="005C6B30"/>
    <w:rsid w:val="005C71EC"/>
    <w:rsid w:val="005E764C"/>
    <w:rsid w:val="005E7F7D"/>
    <w:rsid w:val="00604F6A"/>
    <w:rsid w:val="006063D4"/>
    <w:rsid w:val="00623B37"/>
    <w:rsid w:val="006330A2"/>
    <w:rsid w:val="00642EB6"/>
    <w:rsid w:val="006433E2"/>
    <w:rsid w:val="00651E5D"/>
    <w:rsid w:val="00677F11"/>
    <w:rsid w:val="00682B1A"/>
    <w:rsid w:val="00690D7C"/>
    <w:rsid w:val="00690DFE"/>
    <w:rsid w:val="006B3EEC"/>
    <w:rsid w:val="006C0C87"/>
    <w:rsid w:val="006D6CC6"/>
    <w:rsid w:val="006D7EAC"/>
    <w:rsid w:val="006E0104"/>
    <w:rsid w:val="006F7602"/>
    <w:rsid w:val="0070654B"/>
    <w:rsid w:val="00722A17"/>
    <w:rsid w:val="00723F4F"/>
    <w:rsid w:val="007477F1"/>
    <w:rsid w:val="0075100E"/>
    <w:rsid w:val="00753D8D"/>
    <w:rsid w:val="00754B80"/>
    <w:rsid w:val="00755AE0"/>
    <w:rsid w:val="0075713C"/>
    <w:rsid w:val="0075761B"/>
    <w:rsid w:val="00757B83"/>
    <w:rsid w:val="00765D74"/>
    <w:rsid w:val="00774358"/>
    <w:rsid w:val="00791A69"/>
    <w:rsid w:val="0079462A"/>
    <w:rsid w:val="00794830"/>
    <w:rsid w:val="00797CAA"/>
    <w:rsid w:val="007A2B6F"/>
    <w:rsid w:val="007A6BD2"/>
    <w:rsid w:val="007B7EE6"/>
    <w:rsid w:val="007C2658"/>
    <w:rsid w:val="007C3C19"/>
    <w:rsid w:val="007D59A2"/>
    <w:rsid w:val="007E20D0"/>
    <w:rsid w:val="007E3DAB"/>
    <w:rsid w:val="007F2EBD"/>
    <w:rsid w:val="008053B3"/>
    <w:rsid w:val="00820315"/>
    <w:rsid w:val="00823073"/>
    <w:rsid w:val="0082316D"/>
    <w:rsid w:val="00832921"/>
    <w:rsid w:val="00834472"/>
    <w:rsid w:val="00836A5D"/>
    <w:rsid w:val="008427F2"/>
    <w:rsid w:val="00843B45"/>
    <w:rsid w:val="0084571C"/>
    <w:rsid w:val="00863129"/>
    <w:rsid w:val="00866830"/>
    <w:rsid w:val="00870ACE"/>
    <w:rsid w:val="00873125"/>
    <w:rsid w:val="008755E5"/>
    <w:rsid w:val="00881E44"/>
    <w:rsid w:val="00892F6F"/>
    <w:rsid w:val="00896F7E"/>
    <w:rsid w:val="008A632C"/>
    <w:rsid w:val="008A6617"/>
    <w:rsid w:val="008C2A29"/>
    <w:rsid w:val="008C2DB2"/>
    <w:rsid w:val="008D2B87"/>
    <w:rsid w:val="008D770E"/>
    <w:rsid w:val="008F58AF"/>
    <w:rsid w:val="0090337E"/>
    <w:rsid w:val="009049D8"/>
    <w:rsid w:val="00910609"/>
    <w:rsid w:val="00911A78"/>
    <w:rsid w:val="00915841"/>
    <w:rsid w:val="009328FA"/>
    <w:rsid w:val="0093433F"/>
    <w:rsid w:val="00936916"/>
    <w:rsid w:val="00936A78"/>
    <w:rsid w:val="009375E1"/>
    <w:rsid w:val="0093786A"/>
    <w:rsid w:val="009405D6"/>
    <w:rsid w:val="00952853"/>
    <w:rsid w:val="00954D68"/>
    <w:rsid w:val="009646E4"/>
    <w:rsid w:val="0096794C"/>
    <w:rsid w:val="00977EC3"/>
    <w:rsid w:val="0098631D"/>
    <w:rsid w:val="0098793F"/>
    <w:rsid w:val="009B17A9"/>
    <w:rsid w:val="009B211F"/>
    <w:rsid w:val="009B7C05"/>
    <w:rsid w:val="009C2378"/>
    <w:rsid w:val="009C5A77"/>
    <w:rsid w:val="009C5D99"/>
    <w:rsid w:val="009D016F"/>
    <w:rsid w:val="009E251D"/>
    <w:rsid w:val="009E4817"/>
    <w:rsid w:val="009F10A8"/>
    <w:rsid w:val="009F715C"/>
    <w:rsid w:val="00A0216C"/>
    <w:rsid w:val="00A02F49"/>
    <w:rsid w:val="00A171F4"/>
    <w:rsid w:val="00A1772D"/>
    <w:rsid w:val="00A177B2"/>
    <w:rsid w:val="00A1795C"/>
    <w:rsid w:val="00A24EFC"/>
    <w:rsid w:val="00A27829"/>
    <w:rsid w:val="00A311A1"/>
    <w:rsid w:val="00A46F1E"/>
    <w:rsid w:val="00A54B45"/>
    <w:rsid w:val="00A5532A"/>
    <w:rsid w:val="00A55A24"/>
    <w:rsid w:val="00A66B3F"/>
    <w:rsid w:val="00A82395"/>
    <w:rsid w:val="00A8500E"/>
    <w:rsid w:val="00A9295C"/>
    <w:rsid w:val="00A977CE"/>
    <w:rsid w:val="00AA0DF7"/>
    <w:rsid w:val="00AB52F9"/>
    <w:rsid w:val="00AB6B9C"/>
    <w:rsid w:val="00AD131F"/>
    <w:rsid w:val="00AD32D5"/>
    <w:rsid w:val="00AD3F31"/>
    <w:rsid w:val="00AD6540"/>
    <w:rsid w:val="00AD70E4"/>
    <w:rsid w:val="00AF3B3A"/>
    <w:rsid w:val="00AF4E8E"/>
    <w:rsid w:val="00AF6569"/>
    <w:rsid w:val="00B00F95"/>
    <w:rsid w:val="00B06265"/>
    <w:rsid w:val="00B277B8"/>
    <w:rsid w:val="00B35915"/>
    <w:rsid w:val="00B5101D"/>
    <w:rsid w:val="00B5232A"/>
    <w:rsid w:val="00B60ED1"/>
    <w:rsid w:val="00B62CF5"/>
    <w:rsid w:val="00B62D06"/>
    <w:rsid w:val="00B74450"/>
    <w:rsid w:val="00B85705"/>
    <w:rsid w:val="00B874DC"/>
    <w:rsid w:val="00B90F78"/>
    <w:rsid w:val="00BB28D2"/>
    <w:rsid w:val="00BB6A28"/>
    <w:rsid w:val="00BD1058"/>
    <w:rsid w:val="00BD25D1"/>
    <w:rsid w:val="00BD5391"/>
    <w:rsid w:val="00BD764C"/>
    <w:rsid w:val="00BF56B2"/>
    <w:rsid w:val="00C04F38"/>
    <w:rsid w:val="00C055AB"/>
    <w:rsid w:val="00C06F64"/>
    <w:rsid w:val="00C11F95"/>
    <w:rsid w:val="00C136DF"/>
    <w:rsid w:val="00C17501"/>
    <w:rsid w:val="00C40627"/>
    <w:rsid w:val="00C43EAF"/>
    <w:rsid w:val="00C457C3"/>
    <w:rsid w:val="00C644CA"/>
    <w:rsid w:val="00C658FC"/>
    <w:rsid w:val="00C73005"/>
    <w:rsid w:val="00C847DA"/>
    <w:rsid w:val="00C84D75"/>
    <w:rsid w:val="00C85E18"/>
    <w:rsid w:val="00C96E9F"/>
    <w:rsid w:val="00CA4A09"/>
    <w:rsid w:val="00CB4ACF"/>
    <w:rsid w:val="00CB71DD"/>
    <w:rsid w:val="00CC5A63"/>
    <w:rsid w:val="00CC787C"/>
    <w:rsid w:val="00CC7D2A"/>
    <w:rsid w:val="00CD7451"/>
    <w:rsid w:val="00CF36C9"/>
    <w:rsid w:val="00D00EC4"/>
    <w:rsid w:val="00D166AC"/>
    <w:rsid w:val="00D20B6F"/>
    <w:rsid w:val="00D235B8"/>
    <w:rsid w:val="00D365A2"/>
    <w:rsid w:val="00D36BA2"/>
    <w:rsid w:val="00D37CF4"/>
    <w:rsid w:val="00D4487C"/>
    <w:rsid w:val="00D63D33"/>
    <w:rsid w:val="00D73352"/>
    <w:rsid w:val="00D9044A"/>
    <w:rsid w:val="00D935C3"/>
    <w:rsid w:val="00DA0266"/>
    <w:rsid w:val="00DA477E"/>
    <w:rsid w:val="00DB4BB0"/>
    <w:rsid w:val="00DD7AE2"/>
    <w:rsid w:val="00DE461D"/>
    <w:rsid w:val="00DF1812"/>
    <w:rsid w:val="00E04039"/>
    <w:rsid w:val="00E0416B"/>
    <w:rsid w:val="00E054C7"/>
    <w:rsid w:val="00E14608"/>
    <w:rsid w:val="00E15EBE"/>
    <w:rsid w:val="00E20825"/>
    <w:rsid w:val="00E21E67"/>
    <w:rsid w:val="00E30EBF"/>
    <w:rsid w:val="00E316C0"/>
    <w:rsid w:val="00E31E03"/>
    <w:rsid w:val="00E451CD"/>
    <w:rsid w:val="00E51170"/>
    <w:rsid w:val="00E52D70"/>
    <w:rsid w:val="00E55534"/>
    <w:rsid w:val="00E62084"/>
    <w:rsid w:val="00E7116D"/>
    <w:rsid w:val="00E72429"/>
    <w:rsid w:val="00E914D1"/>
    <w:rsid w:val="00E960D8"/>
    <w:rsid w:val="00E96A53"/>
    <w:rsid w:val="00EB5FCA"/>
    <w:rsid w:val="00ED516D"/>
    <w:rsid w:val="00EE78EA"/>
    <w:rsid w:val="00F048D4"/>
    <w:rsid w:val="00F109F5"/>
    <w:rsid w:val="00F20920"/>
    <w:rsid w:val="00F23212"/>
    <w:rsid w:val="00F273D9"/>
    <w:rsid w:val="00F33B16"/>
    <w:rsid w:val="00F353EA"/>
    <w:rsid w:val="00F36C27"/>
    <w:rsid w:val="00F56318"/>
    <w:rsid w:val="00F56CBF"/>
    <w:rsid w:val="00F67C95"/>
    <w:rsid w:val="00F718C8"/>
    <w:rsid w:val="00F74540"/>
    <w:rsid w:val="00F75B79"/>
    <w:rsid w:val="00F81226"/>
    <w:rsid w:val="00F82525"/>
    <w:rsid w:val="00F911CB"/>
    <w:rsid w:val="00F91AC4"/>
    <w:rsid w:val="00F97E11"/>
    <w:rsid w:val="00F97FEA"/>
    <w:rsid w:val="00FA50EE"/>
    <w:rsid w:val="00FB0A1D"/>
    <w:rsid w:val="00FB60E1"/>
    <w:rsid w:val="00FB7C0F"/>
    <w:rsid w:val="00FC2156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berarbeitung">
    <w:name w:val="Revision"/>
    <w:hidden/>
    <w:uiPriority w:val="71"/>
    <w:semiHidden/>
    <w:rsid w:val="001A2C5C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9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84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14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rtgen-group.com/bauma-china" TargetMode="External"/><Relationship Id="rId13" Type="http://schemas.openxmlformats.org/officeDocument/2006/relationships/hyperlink" Target="mailto:PR@wirtgen-group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wirtgen-group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wmf"/><Relationship Id="rId1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2817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Sabine Gerold</cp:lastModifiedBy>
  <cp:revision>14</cp:revision>
  <cp:lastPrinted>2021-10-28T15:19:00Z</cp:lastPrinted>
  <dcterms:created xsi:type="dcterms:W3CDTF">2026-08-13T12:09:00Z</dcterms:created>
  <dcterms:modified xsi:type="dcterms:W3CDTF">2026-08-28T12:59:00Z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