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6D38" w14:textId="727813EA" w:rsidR="00250E38" w:rsidRPr="00F109F5" w:rsidRDefault="00A55A24" w:rsidP="00250E38">
      <w:pPr>
        <w:pStyle w:val="Head"/>
      </w:pPr>
      <w:r>
        <w:rPr>
          <w:lang w:val="tr"/>
        </w:rPr>
        <w:t>Wirtgen Group, bauma China 2026 fuarına altı pazar lansmanıyla geliyor</w:t>
      </w:r>
    </w:p>
    <w:p w14:paraId="1FF3EAF7" w14:textId="6319013D" w:rsidR="00250E38" w:rsidRPr="00F109F5" w:rsidRDefault="00E0416B" w:rsidP="00250E38">
      <w:pPr>
        <w:pStyle w:val="Subhead"/>
      </w:pPr>
      <w:r>
        <w:rPr>
          <w:bCs/>
          <w:iCs w:val="0"/>
          <w:lang w:val="tr"/>
        </w:rPr>
        <w:t xml:space="preserve">Geri dönüşüm çözümlerine odaklanan özel ziyaretçi etkinliği </w:t>
      </w:r>
    </w:p>
    <w:p w14:paraId="6B89D59A" w14:textId="55D61441" w:rsidR="00250E38" w:rsidRPr="00426F24" w:rsidRDefault="003D1410" w:rsidP="001A2C5C">
      <w:pPr>
        <w:pStyle w:val="Teaser"/>
        <w:rPr>
          <w:lang w:val="tr"/>
        </w:rPr>
      </w:pPr>
      <w:r>
        <w:rPr>
          <w:b w:val="0"/>
          <w:lang w:val="tr"/>
        </w:rPr>
        <w:t>Shanghai, 3 Eylül 2026 –</w:t>
      </w:r>
      <w:r>
        <w:rPr>
          <w:bCs/>
          <w:lang w:val="tr"/>
        </w:rPr>
        <w:t xml:space="preserve"> “Do more with less” sloganı altında, Wirtgen Group ’in 24 ila 27 Kasım 2026 tarihleri arasında Şanghay’da gerçekleştireceği fuar katılımında, yeni makine tanıtımları ve dijitalleşme çözümleri ön plana olacak. Ayrıca E1 salonundaki E1.510.110 numaralı stantta, uzman ziyaretçileri özel bir teklif bekliyor: İlgilenenler, Wirtgen China’nın fuarla eş zamanlı olarak Taicang’daki müşteri eğitim merkezinde düzenlediği özel bir ziyaretçi etkinliğine buradan kayıt olabilirler. </w:t>
      </w:r>
    </w:p>
    <w:p w14:paraId="21D466EA" w14:textId="0FFF385A" w:rsidR="00250E38" w:rsidRPr="00426F24" w:rsidRDefault="00E96A53" w:rsidP="00250E38">
      <w:pPr>
        <w:pStyle w:val="Absatzberschrift"/>
        <w:rPr>
          <w:lang w:val="tr"/>
        </w:rPr>
      </w:pPr>
      <w:r>
        <w:rPr>
          <w:bCs/>
          <w:lang w:val="tr"/>
        </w:rPr>
        <w:t xml:space="preserve">Piyasaya sürülen yeni ürünler, yol ve hafriyat işlerine odaklanıyor </w:t>
      </w:r>
    </w:p>
    <w:p w14:paraId="3A86BA20" w14:textId="2CCCB04A" w:rsidR="00AD3F31" w:rsidRPr="00426F24" w:rsidRDefault="00E96A53" w:rsidP="00250E38">
      <w:pPr>
        <w:pStyle w:val="Standardabsatz"/>
        <w:rPr>
          <w:lang w:val="tr"/>
        </w:rPr>
      </w:pPr>
      <w:r>
        <w:rPr>
          <w:lang w:val="tr"/>
        </w:rPr>
        <w:t xml:space="preserve">Sergilenen nesnelerin üçte biri ilk kez piyasaya sunuluyor. Böylece </w:t>
      </w:r>
      <w:r>
        <w:rPr>
          <w:b/>
          <w:bCs/>
          <w:lang w:val="tr"/>
        </w:rPr>
        <w:t>Wirtgen,</w:t>
      </w:r>
      <w:r>
        <w:rPr>
          <w:lang w:val="tr"/>
        </w:rPr>
        <w:t xml:space="preserve"> W 215 P ile 2.000 mm kazıma enine ve maksimum 330 mm kazıma derinliğine sahip yeni bir büyük kazıyıcı sunuyor. Entegre MILL ASSIST makine kumanda sistemi, otomatik işletimde performans ve maliyet arasında optimum bir denge sağlar. Üç farklı çalışma stratejisi arasındaki seçim, süreci maliyet, performans ve kalite açısından optimize eder. Rock Crusher WRC 240i de bir pazar lansmanıdır. Çin’deki şehirlerde ve kırsal otoyollarda yaygın olarak kullanılan bir çözüm olan “White-to-Black” yol yenilemesinde kullanılmaktadır. </w:t>
      </w:r>
    </w:p>
    <w:p w14:paraId="2FA5F1B1" w14:textId="09A206C1" w:rsidR="00E62084" w:rsidRPr="00426F24" w:rsidRDefault="00250E38" w:rsidP="00E62084">
      <w:pPr>
        <w:pStyle w:val="Standardabsatz"/>
        <w:rPr>
          <w:lang w:val="tr"/>
        </w:rPr>
      </w:pPr>
      <w:r>
        <w:rPr>
          <w:b/>
          <w:bCs/>
          <w:lang w:val="tr"/>
        </w:rPr>
        <w:t>Vögele,</w:t>
      </w:r>
      <w:r>
        <w:rPr>
          <w:lang w:val="tr"/>
        </w:rPr>
        <w:t xml:space="preserve"> SUPER 3000-3i paletli finişeri ve MT 3000-3 Li mobil besleyiciyi ilk defa Çin pazarına getirmektedir. 18 metreye varan serme genişliği ve saatte 1.800 t serme kapasitesi ile SUPER 3000-3i, Vögele finişerleri arasında amiral gemisidir. Konveyörün ve helezonun yüksekliğinin birlikte ayarlanabildiği inovatif malzeme taşıma konsepti sayesinde SUPER 3000-3i ince üst tabakaları ve ayrıca 50 cm’ye kadar kalın don önleme tabakalarını da sorunsuz bir şekilde serebilir. İkinci Vögele lansmanı MT 3000-3 Li mobil besleyicidir. Güvenilir teknoloji ile yüksek kullanım konforunu birleştirir. Böylece, yol finişerine kesintisiz ve sarsıntısız malzeme aktarımı daha da kolaylaşıyor. </w:t>
      </w:r>
    </w:p>
    <w:p w14:paraId="292178CB" w14:textId="6AA1A462" w:rsidR="0004069F" w:rsidRPr="00426F24" w:rsidRDefault="00A1795C" w:rsidP="00CD7451">
      <w:pPr>
        <w:pStyle w:val="Standardabsatz"/>
        <w:rPr>
          <w:lang w:val="tr"/>
        </w:rPr>
      </w:pPr>
      <w:r>
        <w:rPr>
          <w:lang w:val="tr"/>
        </w:rPr>
        <w:t>Sıkıştırma uzmanı Hamm, HD 138 – HD 148 serisi ile Çin pazarı için yeni tandem silindirleri gösteriyor. Her iki ağırlık sınıfında da iki vibrasyonlu tamburlu modeller ile vibrasyonlu ve salınımlı tamburlu modeller mevcuttur. Tüm makineler makine yönetim sistemi Hammtronic ile donatılmıştır. Bu sistemin motor nominal gücü, sıkıştırma performansı ve konfor bakımından birçok avantaj sunar. Hamm, HD 138 VO ile, vibrasyon ve salınımdan oluşan kombinasyon sayesinde son derece hızlı ve malzemeyi koruyan bir sıkıştırma artışı sağlayan çok yönlü bir model sunuyor. Hamm, özellikle Güneydoğu Asya’daki müşteriler için, 20 t ağırlığında ve 331 kN’ye kadar sıkıştırma kapasitesine sahip HC 200 G alt yapı silindirini ilk kez tanıtıyor.</w:t>
      </w:r>
    </w:p>
    <w:p w14:paraId="452DD424" w14:textId="562C2F1F" w:rsidR="0093433F" w:rsidRPr="00426F24" w:rsidRDefault="00A1795C" w:rsidP="00AD3F31">
      <w:pPr>
        <w:pStyle w:val="Standardabsatz"/>
        <w:rPr>
          <w:bCs/>
          <w:lang w:val="tr"/>
        </w:rPr>
      </w:pPr>
      <w:r>
        <w:rPr>
          <w:lang w:val="tr"/>
        </w:rPr>
        <w:t>Diğer bir lansman HC 268i VC Li alt yapı silindiridir. Bu sırada VC, Vibration Crusher (Vibrasyonlu Kırıcı) anlamına gelir. Bu, Wirtgen Rock Crusher WRC 240i ile kombinasyon halinde fuar standında, hafriyat ve geri dönüşüm uygulamaları için bir üretim sistemi olarak sunulmaktadır. Özellik: VC alt yapı silindiri tek bir makineyle iki iş yapar - malzemelerin kırılması ve sıkıştırılması. Bunun için alt yapı silindiri, 126 takım tutuculu özel bir tambur ile donatılmıştır. Bunlar, uygun kazıma uçlarıyla donatılabilen bir değiştirme sistemine sahiptir.</w:t>
      </w:r>
    </w:p>
    <w:p w14:paraId="23952BB1" w14:textId="46E387C9" w:rsidR="007B7EE6" w:rsidRPr="00426F24" w:rsidRDefault="007B7EE6" w:rsidP="007B7EE6">
      <w:pPr>
        <w:pStyle w:val="Absatzberschrift"/>
        <w:rPr>
          <w:lang w:val="tr"/>
        </w:rPr>
      </w:pPr>
      <w:r>
        <w:rPr>
          <w:bCs/>
          <w:lang w:val="tr"/>
        </w:rPr>
        <w:lastRenderedPageBreak/>
        <w:t>Tech Zone’da odak noktası dijitalleşme</w:t>
      </w:r>
    </w:p>
    <w:p w14:paraId="2683778F" w14:textId="29ADED4A" w:rsidR="00485E8A" w:rsidRPr="00426F24" w:rsidRDefault="00A311A1" w:rsidP="00485E8A">
      <w:pPr>
        <w:pStyle w:val="Standardabsatz"/>
        <w:rPr>
          <w:lang w:val="tr"/>
        </w:rPr>
      </w:pPr>
      <w:r>
        <w:rPr>
          <w:lang w:val="tr"/>
        </w:rPr>
        <w:t xml:space="preserve">Fuar standındaki odak noktalarından bir de Tech Zone’dur. Kullanıcılar burada ayrıca Wirtgen, Vögele, Hamm ve Kleemann‘ın dijital çözümlerine ve malzeme hazırlama için uygulama teknolojilerine yakından bakabiliyorlar. Şirketler grubu, WGInsight ile Çin pazarı için özel olarak geliştirilmiş, makinelerin uzaktan yönetimi, entegre gerçek zamanlı denetim, güvenlik yönetimi ve bakım faaliyetlerinin koordinasyonunu içeren bir dijital platform sunuyor. Platform, WGInsight 2.0’a yapılan en son güncellemeyle birlikte, çalışma protokolleri, kullanım raporları, bakım maliyetlerinin yönetimi ve çok boyutlu veri analizleri gibi yeni işlevler sunuyor. Bu sayede kullanıcılar, makine yönetimini ve işletme maliyetlerini daha iyi göz önünde tutarak bunları sürekli optimize edebiliyor. Çözüm, fuar standında uygulamalı olarak gösterilecektir. </w:t>
      </w:r>
    </w:p>
    <w:p w14:paraId="0F2D4F87" w14:textId="4372480E" w:rsidR="00DD7AE2" w:rsidRPr="00426F24" w:rsidRDefault="000D6ED4" w:rsidP="00DD7AE2">
      <w:pPr>
        <w:pStyle w:val="Absatzberschrift"/>
        <w:rPr>
          <w:lang w:val="tr"/>
        </w:rPr>
      </w:pPr>
      <w:r>
        <w:rPr>
          <w:bCs/>
          <w:lang w:val="tr"/>
        </w:rPr>
        <w:t xml:space="preserve">İlk gösterim: Geri dönüşüm çözümlerine yönelik özel ziyaretçi etkinliği </w:t>
      </w:r>
    </w:p>
    <w:p w14:paraId="177189F6" w14:textId="6AFC7282" w:rsidR="007B7EE6" w:rsidRPr="00426F24" w:rsidRDefault="008A6617" w:rsidP="00250E38">
      <w:pPr>
        <w:pStyle w:val="Standardabsatz"/>
        <w:rPr>
          <w:lang w:val="tr"/>
        </w:rPr>
      </w:pPr>
      <w:r>
        <w:rPr>
          <w:lang w:val="tr"/>
        </w:rPr>
        <w:t xml:space="preserve">Öne çıkan diğer bir özellik Wirtgen Group yardımcı kuruluşu Wirtgen China’nın Taicang’daki Doğu Çin Bölge Merkezi’nde düzenlediği geri dönüşüm etkinliğidir. Ziyaretçiler bunun için şirketler grubunun fuar standında kayıt yaptırabilirler. Programda, Wirtgen’in geri dönüşüm makinelerinin kapsamlı bir tanıtımı yer alıyor; bunların arasında </w:t>
      </w:r>
      <w:r>
        <w:rPr>
          <w:b/>
          <w:bCs/>
          <w:lang w:val="tr"/>
        </w:rPr>
        <w:t>Ciber</w:t>
      </w:r>
      <w:r>
        <w:rPr>
          <w:lang w:val="tr"/>
        </w:rPr>
        <w:t xml:space="preserve"> iNova 2000 asfalt karıştırma tesisinin marka lansmanı da bulunuyor. Program ayrıca teknoloji sunumlarının yanı sıra çeşitli geri dönüşüm uygulamalarına ilişkin uzmanlık sunumlarını da kapsıyor. Wirtgen Group uzmanları ayrıca ziyaretçilerle kişisel görüşmeler yaparak soruları yanıtlamak ve makineleri küçük gruplar halinde tanıtmak için hazır bulunacaklar.</w:t>
      </w:r>
    </w:p>
    <w:p w14:paraId="71C1CFC6" w14:textId="15FF58FB" w:rsidR="00A8500E" w:rsidRPr="00426F24" w:rsidRDefault="00A8500E" w:rsidP="00A8500E">
      <w:pPr>
        <w:pStyle w:val="Standardabsatz"/>
        <w:rPr>
          <w:lang w:val="tr"/>
        </w:rPr>
      </w:pPr>
      <w:r>
        <w:rPr>
          <w:lang w:val="tr"/>
        </w:rPr>
        <w:t xml:space="preserve">Daha fazla bilgiyi Wirtgen Group‘un bauma China ile ilgili özel web sayfasında bulabilirsiniz: </w:t>
      </w:r>
      <w:hyperlink r:id="rId8" w:history="1">
        <w:r>
          <w:rPr>
            <w:rStyle w:val="Hyperlink"/>
            <w:lang w:val="tr"/>
          </w:rPr>
          <w:t>www.wirtgen-group.com/bauma-china</w:t>
        </w:r>
      </w:hyperlink>
      <w:r>
        <w:rPr>
          <w:rStyle w:val="Hyperlink"/>
          <w:lang w:val="tr"/>
        </w:rPr>
        <w:t>.</w:t>
      </w:r>
      <w:r>
        <w:rPr>
          <w:lang w:val="tr"/>
        </w:rPr>
        <w:t xml:space="preserve"> </w:t>
      </w:r>
    </w:p>
    <w:p w14:paraId="31412CCB" w14:textId="10995DDC" w:rsidR="00E15EBE" w:rsidRPr="00426F24" w:rsidRDefault="00E15EBE" w:rsidP="00E15EBE">
      <w:pPr>
        <w:pStyle w:val="Fotos"/>
        <w:rPr>
          <w:lang w:val="tr"/>
        </w:rPr>
      </w:pPr>
      <w:r>
        <w:rPr>
          <w:bCs/>
          <w:lang w:val="tr"/>
        </w:rPr>
        <w:t>Fotoğraflar:</w:t>
      </w:r>
    </w:p>
    <w:p w14:paraId="20879CE4" w14:textId="533E9026" w:rsidR="002611FE" w:rsidRPr="00426F24" w:rsidRDefault="00552CAD" w:rsidP="002611FE">
      <w:pPr>
        <w:pStyle w:val="BUbold"/>
        <w:rPr>
          <w:lang w:val="tr"/>
        </w:rPr>
      </w:pPr>
      <w:r>
        <w:rPr>
          <w:b w:val="0"/>
          <w:noProof/>
          <w:lang w:val="tr"/>
        </w:rPr>
        <w:drawing>
          <wp:inline distT="0" distB="0" distL="0" distR="0" wp14:anchorId="207E919C" wp14:editId="31DBE307">
            <wp:extent cx="3240000" cy="1821543"/>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1543"/>
                    </a:xfrm>
                    <a:prstGeom prst="rect">
                      <a:avLst/>
                    </a:prstGeom>
                    <a:noFill/>
                    <a:ln>
                      <a:noFill/>
                    </a:ln>
                  </pic:spPr>
                </pic:pic>
              </a:graphicData>
            </a:graphic>
          </wp:inline>
        </w:drawing>
      </w:r>
      <w:r>
        <w:rPr>
          <w:b w:val="0"/>
          <w:lang w:val="tr"/>
        </w:rPr>
        <w:br/>
      </w:r>
      <w:r>
        <w:rPr>
          <w:bCs/>
          <w:lang w:val="tr"/>
        </w:rPr>
        <w:t>26-08-11-KV-baumaChina2026_EN</w:t>
      </w:r>
    </w:p>
    <w:p w14:paraId="1F8A7162" w14:textId="3FBB9D8C" w:rsidR="006C0C87" w:rsidRPr="00426F24" w:rsidRDefault="00250E38" w:rsidP="00C84D75">
      <w:pPr>
        <w:pStyle w:val="BUnormal"/>
        <w:rPr>
          <w:lang w:val="tr"/>
        </w:rPr>
      </w:pPr>
      <w:r>
        <w:rPr>
          <w:lang w:val="tr"/>
        </w:rPr>
        <w:t xml:space="preserve">Ziyaretçiler, bauma China 2026 fuarında Wirtgen Group’un tam altı adet pazar lansmanını keşfedebilir. </w:t>
      </w:r>
    </w:p>
    <w:p w14:paraId="3C28BF5B" w14:textId="43A5BDBD" w:rsidR="00206A14" w:rsidRPr="00426F24" w:rsidRDefault="000C247F" w:rsidP="00206A14">
      <w:pPr>
        <w:pStyle w:val="BUbold"/>
        <w:rPr>
          <w:lang w:val="en-US"/>
        </w:rPr>
      </w:pPr>
      <w:r>
        <w:rPr>
          <w:b w:val="0"/>
          <w:noProof/>
          <w:lang w:val="tr"/>
        </w:rPr>
        <w:lastRenderedPageBreak/>
        <w:drawing>
          <wp:inline distT="0" distB="0" distL="0" distR="0" wp14:anchorId="486CDDF7" wp14:editId="138C3290">
            <wp:extent cx="2880000" cy="2225868"/>
            <wp:effectExtent l="0" t="0" r="0" b="317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2225868"/>
                    </a:xfrm>
                    <a:prstGeom prst="rect">
                      <a:avLst/>
                    </a:prstGeom>
                    <a:noFill/>
                    <a:ln>
                      <a:noFill/>
                    </a:ln>
                  </pic:spPr>
                </pic:pic>
              </a:graphicData>
            </a:graphic>
          </wp:inline>
        </w:drawing>
      </w:r>
      <w:r>
        <w:rPr>
          <w:b w:val="0"/>
          <w:lang w:val="tr"/>
        </w:rPr>
        <w:br/>
      </w:r>
      <w:r>
        <w:rPr>
          <w:bCs/>
          <w:lang w:val="tr"/>
        </w:rPr>
        <w:t>W_pic_composing_Jobsite_W215P_0001_HI</w:t>
      </w:r>
    </w:p>
    <w:p w14:paraId="0241D1F7" w14:textId="3FD2A683" w:rsidR="00206A14" w:rsidRPr="00426F24" w:rsidRDefault="000C247F" w:rsidP="00206A14">
      <w:pPr>
        <w:pStyle w:val="BUnormal"/>
        <w:rPr>
          <w:lang w:val="en-US"/>
        </w:rPr>
      </w:pPr>
      <w:r>
        <w:rPr>
          <w:lang w:val="tr"/>
        </w:rPr>
        <w:t>Wirtgen, W 215 P ile 2.000 mm kazıma enine ve maksimum 330 mm kazıma derinliğine sahip yeni bir büyük kazıyıcı sunuyor.</w:t>
      </w:r>
    </w:p>
    <w:p w14:paraId="325E8E9E" w14:textId="7939AE02" w:rsidR="00206A14" w:rsidRPr="00426F24" w:rsidRDefault="00FB7C0F" w:rsidP="00206A14">
      <w:pPr>
        <w:pStyle w:val="BUbold"/>
        <w:rPr>
          <w:lang w:val="en-US"/>
        </w:rPr>
      </w:pPr>
      <w:r>
        <w:rPr>
          <w:b w:val="0"/>
          <w:noProof/>
          <w:lang w:val="tr"/>
        </w:rPr>
        <w:drawing>
          <wp:inline distT="0" distB="0" distL="0" distR="0" wp14:anchorId="0AE4D3DA" wp14:editId="3103A5E6">
            <wp:extent cx="2540000" cy="1905000"/>
            <wp:effectExtent l="0" t="0" r="0" b="0"/>
            <wp:docPr id="171281862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43868" cy="1907901"/>
                    </a:xfrm>
                    <a:prstGeom prst="rect">
                      <a:avLst/>
                    </a:prstGeom>
                    <a:noFill/>
                    <a:ln>
                      <a:noFill/>
                    </a:ln>
                  </pic:spPr>
                </pic:pic>
              </a:graphicData>
            </a:graphic>
          </wp:inline>
        </w:drawing>
      </w:r>
      <w:r>
        <w:rPr>
          <w:b w:val="0"/>
          <w:lang w:val="tr"/>
        </w:rPr>
        <w:br/>
      </w:r>
      <w:r>
        <w:rPr>
          <w:bCs/>
          <w:lang w:val="tr"/>
        </w:rPr>
        <w:t>JV_photo_Voegele_Highlights_Bauma_China_2026_001_PR</w:t>
      </w:r>
    </w:p>
    <w:p w14:paraId="6527599D" w14:textId="551A39E8" w:rsidR="000C247F" w:rsidRPr="00426F24" w:rsidRDefault="000C247F" w:rsidP="000C247F">
      <w:pPr>
        <w:pStyle w:val="BUnormal"/>
        <w:rPr>
          <w:lang w:val="en-US"/>
        </w:rPr>
      </w:pPr>
      <w:r>
        <w:rPr>
          <w:lang w:val="tr"/>
        </w:rPr>
        <w:t>İki yeni lansman olan MT 3000-3 Li ve SUPER 3000-3i büyük kazıyıcı, şantiyelerde uyum içinde çalışıyorlar – yakında Çin’de de.</w:t>
      </w:r>
    </w:p>
    <w:p w14:paraId="7865BB6E" w14:textId="7E6433E2" w:rsidR="00206A14" w:rsidRPr="00426F24" w:rsidRDefault="000C247F" w:rsidP="00F718C8">
      <w:pPr>
        <w:pStyle w:val="BUnormal"/>
        <w:spacing w:after="0"/>
        <w:rPr>
          <w:lang w:val="en-US"/>
        </w:rPr>
      </w:pPr>
      <w:r>
        <w:rPr>
          <w:noProof/>
          <w:lang w:val="tr"/>
        </w:rPr>
        <w:drawing>
          <wp:inline distT="0" distB="0" distL="0" distR="0" wp14:anchorId="4F5EC16C" wp14:editId="2ED4E227">
            <wp:extent cx="2880000" cy="21600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880000" cy="2160000"/>
                    </a:xfrm>
                    <a:prstGeom prst="rect">
                      <a:avLst/>
                    </a:prstGeom>
                    <a:noFill/>
                    <a:ln>
                      <a:noFill/>
                    </a:ln>
                  </pic:spPr>
                </pic:pic>
              </a:graphicData>
            </a:graphic>
          </wp:inline>
        </w:drawing>
      </w:r>
      <w:r>
        <w:rPr>
          <w:lang w:val="tr"/>
        </w:rPr>
        <w:br/>
      </w:r>
      <w:r>
        <w:rPr>
          <w:b/>
          <w:bCs/>
          <w:color w:val="auto"/>
          <w:szCs w:val="24"/>
          <w:lang w:val="tr"/>
        </w:rPr>
        <w:t>WeChat Image_20230823161212</w:t>
      </w:r>
    </w:p>
    <w:p w14:paraId="71D45A87" w14:textId="1EF8B449" w:rsidR="00206A14" w:rsidRPr="00426F24" w:rsidRDefault="000C247F" w:rsidP="00206A14">
      <w:pPr>
        <w:pStyle w:val="BUnormal"/>
        <w:rPr>
          <w:lang w:val="en-US"/>
        </w:rPr>
      </w:pPr>
      <w:r>
        <w:rPr>
          <w:lang w:val="tr"/>
        </w:rPr>
        <w:t xml:space="preserve">Vibrasyon ve osilasyonlu tamburlu Hamm tandem silindiri HD 138 VO, 3 noktalı salınımlı büküm eklemi sayesinde ağırlığı eşit bir şekilde dağıtır ve mümkün olan en iyi düz gidiş performansı sağlar. </w:t>
      </w:r>
    </w:p>
    <w:p w14:paraId="7667B0CD" w14:textId="77777777" w:rsidR="0093786A" w:rsidRPr="00426F24" w:rsidRDefault="0093786A" w:rsidP="0093786A">
      <w:pPr>
        <w:pStyle w:val="Note"/>
        <w:spacing w:before="0" w:after="0"/>
        <w:rPr>
          <w:i w:val="0"/>
          <w:iCs/>
          <w:lang w:val="en-US"/>
        </w:rPr>
      </w:pPr>
    </w:p>
    <w:p w14:paraId="04824B2F" w14:textId="1D2C88F5" w:rsidR="00F74540" w:rsidRPr="00426F24" w:rsidRDefault="00E15EBE" w:rsidP="006C0C87">
      <w:pPr>
        <w:pStyle w:val="Note"/>
        <w:rPr>
          <w:lang w:val="tr"/>
        </w:rPr>
      </w:pPr>
      <w:r>
        <w:rPr>
          <w:iCs/>
          <w:lang w:val="tr"/>
        </w:rPr>
        <w:lastRenderedPageBreak/>
        <w:t>Açıklama: Bu fotoğraflar sadece ön bakış için sunulmuştur. Yayınlamak için lütfen Wirtgen Group’un web sayfasında 300 dpi çözünürlüğünde sunulan fotoğrafları indirin.</w:t>
      </w:r>
    </w:p>
    <w:p w14:paraId="55931FB8" w14:textId="77777777" w:rsidR="00E15EBE" w:rsidRPr="00F109F5" w:rsidRDefault="00E15EBE" w:rsidP="00E15EBE">
      <w:pPr>
        <w:pStyle w:val="Absatzberschrift"/>
        <w:rPr>
          <w:iCs/>
        </w:rPr>
      </w:pPr>
      <w:r>
        <w:rPr>
          <w:bCs/>
          <w:lang w:val="tr"/>
        </w:rPr>
        <w:t>Daha fazla bilgi için:</w:t>
      </w:r>
    </w:p>
    <w:p w14:paraId="0834BAC7" w14:textId="77777777" w:rsidR="00E15EBE" w:rsidRPr="00F109F5" w:rsidRDefault="00E15EBE" w:rsidP="00E15EBE">
      <w:pPr>
        <w:pStyle w:val="Absatzberschrift"/>
      </w:pPr>
    </w:p>
    <w:p w14:paraId="69EE0B1B" w14:textId="77777777" w:rsidR="00E15EBE" w:rsidRPr="00F109F5" w:rsidRDefault="00E15EBE" w:rsidP="00E15EBE">
      <w:pPr>
        <w:pStyle w:val="Absatzberschrift"/>
        <w:rPr>
          <w:b w:val="0"/>
          <w:bCs/>
          <w:szCs w:val="22"/>
        </w:rPr>
      </w:pPr>
      <w:r>
        <w:rPr>
          <w:b w:val="0"/>
          <w:lang w:val="tr"/>
        </w:rPr>
        <w:t>WIRTGEN GROUP</w:t>
      </w:r>
    </w:p>
    <w:p w14:paraId="6C2CE818" w14:textId="77777777" w:rsidR="00E15EBE" w:rsidRPr="00F109F5" w:rsidRDefault="00E15EBE" w:rsidP="00E15EBE">
      <w:pPr>
        <w:pStyle w:val="Fuzeile1"/>
      </w:pPr>
      <w:r>
        <w:rPr>
          <w:bCs w:val="0"/>
          <w:iCs w:val="0"/>
          <w:lang w:val="tr"/>
        </w:rPr>
        <w:t>Halkla ilişkiler</w:t>
      </w:r>
    </w:p>
    <w:p w14:paraId="11D0C008" w14:textId="77777777" w:rsidR="00E15EBE" w:rsidRPr="00F109F5" w:rsidRDefault="00E15EBE" w:rsidP="00E15EBE">
      <w:pPr>
        <w:pStyle w:val="Fuzeile1"/>
      </w:pPr>
      <w:r>
        <w:rPr>
          <w:bCs w:val="0"/>
          <w:iCs w:val="0"/>
          <w:lang w:val="tr"/>
        </w:rPr>
        <w:t>Reinhard-Wirtgen-Straße 2</w:t>
      </w:r>
    </w:p>
    <w:p w14:paraId="1063A82F" w14:textId="77777777" w:rsidR="00E15EBE" w:rsidRPr="00F109F5" w:rsidRDefault="00E15EBE" w:rsidP="00E15EBE">
      <w:pPr>
        <w:pStyle w:val="Fuzeile1"/>
      </w:pPr>
      <w:r>
        <w:rPr>
          <w:bCs w:val="0"/>
          <w:iCs w:val="0"/>
          <w:lang w:val="tr"/>
        </w:rPr>
        <w:t>53578 Windhagen</w:t>
      </w:r>
    </w:p>
    <w:p w14:paraId="5A37CC2B" w14:textId="77777777" w:rsidR="00E15EBE" w:rsidRPr="00F109F5" w:rsidRDefault="00E15EBE" w:rsidP="00E15EBE">
      <w:pPr>
        <w:pStyle w:val="Fuzeile1"/>
      </w:pPr>
      <w:r>
        <w:rPr>
          <w:bCs w:val="0"/>
          <w:iCs w:val="0"/>
          <w:lang w:val="tr"/>
        </w:rPr>
        <w:t>Almanya</w:t>
      </w:r>
    </w:p>
    <w:p w14:paraId="29A07732" w14:textId="77777777" w:rsidR="00E15EBE" w:rsidRPr="00F109F5" w:rsidRDefault="00E15EBE" w:rsidP="00E15EBE">
      <w:pPr>
        <w:pStyle w:val="Fuzeile1"/>
      </w:pPr>
    </w:p>
    <w:p w14:paraId="0C099062" w14:textId="27F582E3" w:rsidR="00E15EBE" w:rsidRPr="00F109F5" w:rsidRDefault="00E15EBE" w:rsidP="00E15EBE">
      <w:pPr>
        <w:pStyle w:val="Fuzeile1"/>
        <w:rPr>
          <w:rFonts w:ascii="Times New Roman" w:hAnsi="Times New Roman" w:cs="Times New Roman"/>
        </w:rPr>
      </w:pPr>
      <w:r>
        <w:rPr>
          <w:bCs w:val="0"/>
          <w:iCs w:val="0"/>
          <w:lang w:val="tr"/>
        </w:rPr>
        <w:t xml:space="preserve">Telefon: </w:t>
      </w:r>
      <w:r w:rsidR="00426F24">
        <w:rPr>
          <w:bCs w:val="0"/>
          <w:iCs w:val="0"/>
          <w:lang w:val="tr"/>
        </w:rPr>
        <w:tab/>
      </w:r>
      <w:r>
        <w:rPr>
          <w:bCs w:val="0"/>
          <w:iCs w:val="0"/>
          <w:lang w:val="tr"/>
        </w:rPr>
        <w:t>+49 (0) 2645 131 – 1966</w:t>
      </w:r>
    </w:p>
    <w:p w14:paraId="65F4C38F" w14:textId="7DC5CA79" w:rsidR="00E15EBE" w:rsidRPr="00F109F5" w:rsidRDefault="00E15EBE" w:rsidP="00E15EBE">
      <w:pPr>
        <w:pStyle w:val="Fuzeile1"/>
      </w:pPr>
      <w:r>
        <w:rPr>
          <w:bCs w:val="0"/>
          <w:iCs w:val="0"/>
          <w:lang w:val="tr"/>
        </w:rPr>
        <w:t xml:space="preserve">Faks: </w:t>
      </w:r>
      <w:r w:rsidR="00426F24">
        <w:rPr>
          <w:bCs w:val="0"/>
          <w:iCs w:val="0"/>
          <w:lang w:val="tr"/>
        </w:rPr>
        <w:tab/>
      </w:r>
      <w:r w:rsidR="00426F24">
        <w:rPr>
          <w:bCs w:val="0"/>
          <w:iCs w:val="0"/>
          <w:lang w:val="tr"/>
        </w:rPr>
        <w:tab/>
      </w:r>
      <w:r>
        <w:rPr>
          <w:bCs w:val="0"/>
          <w:iCs w:val="0"/>
          <w:lang w:val="tr"/>
        </w:rPr>
        <w:t>+49 (0) 2645 131 – 499</w:t>
      </w:r>
    </w:p>
    <w:p w14:paraId="79FF3B7C" w14:textId="035EA5DE" w:rsidR="00E15EBE" w:rsidRPr="00F109F5" w:rsidRDefault="00E15EBE" w:rsidP="00E15EBE">
      <w:pPr>
        <w:pStyle w:val="Fuzeile1"/>
      </w:pPr>
      <w:r>
        <w:rPr>
          <w:bCs w:val="0"/>
          <w:iCs w:val="0"/>
          <w:lang w:val="tr"/>
        </w:rPr>
        <w:t xml:space="preserve">E-Posta: </w:t>
      </w:r>
      <w:r w:rsidR="00426F24">
        <w:rPr>
          <w:bCs w:val="0"/>
          <w:iCs w:val="0"/>
          <w:lang w:val="tr"/>
        </w:rPr>
        <w:tab/>
      </w:r>
      <w:hyperlink r:id="rId13" w:history="1">
        <w:r w:rsidR="00426F24" w:rsidRPr="00851CF8">
          <w:rPr>
            <w:rStyle w:val="Hyperlink"/>
            <w:rFonts w:cs="Times New Roman (Textkörper CS)"/>
            <w:bCs w:val="0"/>
            <w:iCs w:val="0"/>
            <w:lang w:val="tr"/>
          </w:rPr>
          <w:t>PR@wirtgen-group.com</w:t>
        </w:r>
      </w:hyperlink>
    </w:p>
    <w:p w14:paraId="4F99EB86" w14:textId="77777777" w:rsidR="00E15EBE" w:rsidRPr="00F109F5" w:rsidRDefault="00E15EBE" w:rsidP="00E15EBE">
      <w:pPr>
        <w:pStyle w:val="Fuzeile1"/>
        <w:rPr>
          <w:vanish/>
        </w:rPr>
      </w:pPr>
    </w:p>
    <w:p w14:paraId="3D604A55" w14:textId="5BB8C1A2" w:rsidR="00F048D4" w:rsidRPr="00F109F5" w:rsidRDefault="00B5101D" w:rsidP="00F74540">
      <w:pPr>
        <w:pStyle w:val="Fuzeile1"/>
      </w:pPr>
      <w:hyperlink r:id="rId14" w:history="1">
        <w:r>
          <w:rPr>
            <w:rStyle w:val="Hyperlink"/>
            <w:bCs w:val="0"/>
            <w:iCs w:val="0"/>
            <w:lang w:val="tr"/>
          </w:rPr>
          <w:t>www.wirtgen-group.com</w:t>
        </w:r>
      </w:hyperlink>
    </w:p>
    <w:p w14:paraId="669A80D7" w14:textId="77777777" w:rsidR="00B5101D" w:rsidRPr="00F109F5" w:rsidRDefault="00B5101D" w:rsidP="00F74540">
      <w:pPr>
        <w:pStyle w:val="Fuzeile1"/>
      </w:pPr>
    </w:p>
    <w:sectPr w:rsidR="00B5101D" w:rsidRPr="00F109F5" w:rsidSect="005A2646">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8FB2A" w14:textId="77777777" w:rsidR="002C7BC4" w:rsidRDefault="002C7BC4" w:rsidP="00E55534">
      <w:r>
        <w:separator/>
      </w:r>
    </w:p>
  </w:endnote>
  <w:endnote w:type="continuationSeparator" w:id="0">
    <w:p w14:paraId="1178FDFF" w14:textId="77777777" w:rsidR="002C7BC4" w:rsidRDefault="002C7BC4"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w:t>
          </w:r>
          <w:r>
            <w:rPr>
              <w:noProof/>
              <w:szCs w:val="20"/>
              <w:lang w:val="tr"/>
            </w:rPr>
            <w:t>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tr"/>
            </w:rPr>
            <w:t>WIRTGEN</w:t>
          </w:r>
          <w:r>
            <w:rPr>
              <w:rStyle w:val="Hervorhebung"/>
              <w:bCs/>
              <w:iCs w:val="0"/>
              <w:szCs w:val="20"/>
              <w:lang w:val="tr"/>
            </w:rPr>
            <w:t xml:space="preserve">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8086" w14:textId="77777777" w:rsidR="002C7BC4" w:rsidRDefault="002C7BC4" w:rsidP="00E55534">
      <w:r>
        <w:separator/>
      </w:r>
    </w:p>
  </w:footnote>
  <w:footnote w:type="continuationSeparator" w:id="0">
    <w:p w14:paraId="525040DA" w14:textId="77777777" w:rsidR="002C7BC4" w:rsidRDefault="002C7BC4"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t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t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44B498EB" w:rsidR="00A0216C" w:rsidRPr="00A0216C" w:rsidRDefault="003D141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Şablon Basın bült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t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778059D"/>
    <w:multiLevelType w:val="hybridMultilevel"/>
    <w:tmpl w:val="33523F58"/>
    <w:lvl w:ilvl="0" w:tplc="A0741698">
      <w:start w:val="1"/>
      <w:numFmt w:val="bullet"/>
      <w:lvlText w:val="•"/>
      <w:lvlJc w:val="left"/>
      <w:pPr>
        <w:tabs>
          <w:tab w:val="num" w:pos="720"/>
        </w:tabs>
        <w:ind w:left="720" w:hanging="360"/>
      </w:pPr>
      <w:rPr>
        <w:rFonts w:ascii="Arial" w:hAnsi="Arial" w:hint="default"/>
      </w:rPr>
    </w:lvl>
    <w:lvl w:ilvl="1" w:tplc="46B60C78" w:tentative="1">
      <w:start w:val="1"/>
      <w:numFmt w:val="bullet"/>
      <w:lvlText w:val="•"/>
      <w:lvlJc w:val="left"/>
      <w:pPr>
        <w:tabs>
          <w:tab w:val="num" w:pos="1440"/>
        </w:tabs>
        <w:ind w:left="1440" w:hanging="360"/>
      </w:pPr>
      <w:rPr>
        <w:rFonts w:ascii="Arial" w:hAnsi="Arial" w:hint="default"/>
      </w:rPr>
    </w:lvl>
    <w:lvl w:ilvl="2" w:tplc="B3182CBE" w:tentative="1">
      <w:start w:val="1"/>
      <w:numFmt w:val="bullet"/>
      <w:lvlText w:val="•"/>
      <w:lvlJc w:val="left"/>
      <w:pPr>
        <w:tabs>
          <w:tab w:val="num" w:pos="2160"/>
        </w:tabs>
        <w:ind w:left="2160" w:hanging="360"/>
      </w:pPr>
      <w:rPr>
        <w:rFonts w:ascii="Arial" w:hAnsi="Arial" w:hint="default"/>
      </w:rPr>
    </w:lvl>
    <w:lvl w:ilvl="3" w:tplc="D6B0A730" w:tentative="1">
      <w:start w:val="1"/>
      <w:numFmt w:val="bullet"/>
      <w:lvlText w:val="•"/>
      <w:lvlJc w:val="left"/>
      <w:pPr>
        <w:tabs>
          <w:tab w:val="num" w:pos="2880"/>
        </w:tabs>
        <w:ind w:left="2880" w:hanging="360"/>
      </w:pPr>
      <w:rPr>
        <w:rFonts w:ascii="Arial" w:hAnsi="Arial" w:hint="default"/>
      </w:rPr>
    </w:lvl>
    <w:lvl w:ilvl="4" w:tplc="8CB442E4" w:tentative="1">
      <w:start w:val="1"/>
      <w:numFmt w:val="bullet"/>
      <w:lvlText w:val="•"/>
      <w:lvlJc w:val="left"/>
      <w:pPr>
        <w:tabs>
          <w:tab w:val="num" w:pos="3600"/>
        </w:tabs>
        <w:ind w:left="3600" w:hanging="360"/>
      </w:pPr>
      <w:rPr>
        <w:rFonts w:ascii="Arial" w:hAnsi="Arial" w:hint="default"/>
      </w:rPr>
    </w:lvl>
    <w:lvl w:ilvl="5" w:tplc="7F961722" w:tentative="1">
      <w:start w:val="1"/>
      <w:numFmt w:val="bullet"/>
      <w:lvlText w:val="•"/>
      <w:lvlJc w:val="left"/>
      <w:pPr>
        <w:tabs>
          <w:tab w:val="num" w:pos="4320"/>
        </w:tabs>
        <w:ind w:left="4320" w:hanging="360"/>
      </w:pPr>
      <w:rPr>
        <w:rFonts w:ascii="Arial" w:hAnsi="Arial" w:hint="default"/>
      </w:rPr>
    </w:lvl>
    <w:lvl w:ilvl="6" w:tplc="F4201ED2" w:tentative="1">
      <w:start w:val="1"/>
      <w:numFmt w:val="bullet"/>
      <w:lvlText w:val="•"/>
      <w:lvlJc w:val="left"/>
      <w:pPr>
        <w:tabs>
          <w:tab w:val="num" w:pos="5040"/>
        </w:tabs>
        <w:ind w:left="5040" w:hanging="360"/>
      </w:pPr>
      <w:rPr>
        <w:rFonts w:ascii="Arial" w:hAnsi="Arial" w:hint="default"/>
      </w:rPr>
    </w:lvl>
    <w:lvl w:ilvl="7" w:tplc="D3B8B3F0" w:tentative="1">
      <w:start w:val="1"/>
      <w:numFmt w:val="bullet"/>
      <w:lvlText w:val="•"/>
      <w:lvlJc w:val="left"/>
      <w:pPr>
        <w:tabs>
          <w:tab w:val="num" w:pos="5760"/>
        </w:tabs>
        <w:ind w:left="5760" w:hanging="360"/>
      </w:pPr>
      <w:rPr>
        <w:rFonts w:ascii="Arial" w:hAnsi="Arial" w:hint="default"/>
      </w:rPr>
    </w:lvl>
    <w:lvl w:ilvl="8" w:tplc="B4084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42265279">
    <w:abstractNumId w:val="9"/>
  </w:num>
  <w:num w:numId="2" w16cid:durableId="1461917119">
    <w:abstractNumId w:val="9"/>
  </w:num>
  <w:num w:numId="3" w16cid:durableId="1923680779">
    <w:abstractNumId w:val="9"/>
  </w:num>
  <w:num w:numId="4" w16cid:durableId="1546022586">
    <w:abstractNumId w:val="9"/>
  </w:num>
  <w:num w:numId="5" w16cid:durableId="270472730">
    <w:abstractNumId w:val="9"/>
  </w:num>
  <w:num w:numId="6" w16cid:durableId="1634403135">
    <w:abstractNumId w:val="2"/>
  </w:num>
  <w:num w:numId="7" w16cid:durableId="670984805">
    <w:abstractNumId w:val="2"/>
  </w:num>
  <w:num w:numId="8" w16cid:durableId="1908147250">
    <w:abstractNumId w:val="2"/>
  </w:num>
  <w:num w:numId="9" w16cid:durableId="715667243">
    <w:abstractNumId w:val="2"/>
  </w:num>
  <w:num w:numId="10" w16cid:durableId="567765115">
    <w:abstractNumId w:val="2"/>
  </w:num>
  <w:num w:numId="11" w16cid:durableId="372315155">
    <w:abstractNumId w:val="5"/>
  </w:num>
  <w:num w:numId="12" w16cid:durableId="1821842313">
    <w:abstractNumId w:val="5"/>
  </w:num>
  <w:num w:numId="13" w16cid:durableId="2007975615">
    <w:abstractNumId w:val="4"/>
  </w:num>
  <w:num w:numId="14" w16cid:durableId="1511405319">
    <w:abstractNumId w:val="4"/>
  </w:num>
  <w:num w:numId="15" w16cid:durableId="334497148">
    <w:abstractNumId w:val="4"/>
  </w:num>
  <w:num w:numId="16" w16cid:durableId="1771897062">
    <w:abstractNumId w:val="4"/>
  </w:num>
  <w:num w:numId="17" w16cid:durableId="783425817">
    <w:abstractNumId w:val="4"/>
  </w:num>
  <w:num w:numId="18" w16cid:durableId="238097045">
    <w:abstractNumId w:val="1"/>
  </w:num>
  <w:num w:numId="19" w16cid:durableId="37242910">
    <w:abstractNumId w:val="3"/>
  </w:num>
  <w:num w:numId="20" w16cid:durableId="2053118653">
    <w:abstractNumId w:val="7"/>
  </w:num>
  <w:num w:numId="21" w16cid:durableId="1058435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86790">
    <w:abstractNumId w:val="0"/>
  </w:num>
  <w:num w:numId="23" w16cid:durableId="1108965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8687991">
    <w:abstractNumId w:val="6"/>
  </w:num>
  <w:num w:numId="25" w16cid:durableId="37780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85245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069F"/>
    <w:rsid w:val="00042106"/>
    <w:rsid w:val="0005285B"/>
    <w:rsid w:val="00055529"/>
    <w:rsid w:val="0005640F"/>
    <w:rsid w:val="00062C3A"/>
    <w:rsid w:val="00066D09"/>
    <w:rsid w:val="000956D3"/>
    <w:rsid w:val="0009665C"/>
    <w:rsid w:val="000A0479"/>
    <w:rsid w:val="000A36D9"/>
    <w:rsid w:val="000A4C7D"/>
    <w:rsid w:val="000B582B"/>
    <w:rsid w:val="000C247F"/>
    <w:rsid w:val="000D15C3"/>
    <w:rsid w:val="000D596D"/>
    <w:rsid w:val="000D6ED4"/>
    <w:rsid w:val="000E1810"/>
    <w:rsid w:val="000E24F8"/>
    <w:rsid w:val="000E5738"/>
    <w:rsid w:val="000F3883"/>
    <w:rsid w:val="00103205"/>
    <w:rsid w:val="00112A48"/>
    <w:rsid w:val="0011795C"/>
    <w:rsid w:val="0012026F"/>
    <w:rsid w:val="00126D58"/>
    <w:rsid w:val="00130601"/>
    <w:rsid w:val="00132055"/>
    <w:rsid w:val="00141A05"/>
    <w:rsid w:val="00146C3D"/>
    <w:rsid w:val="00153B47"/>
    <w:rsid w:val="001613A6"/>
    <w:rsid w:val="001614F0"/>
    <w:rsid w:val="001616F4"/>
    <w:rsid w:val="001632B1"/>
    <w:rsid w:val="0018021A"/>
    <w:rsid w:val="00194FB1"/>
    <w:rsid w:val="001A2C5C"/>
    <w:rsid w:val="001B16BB"/>
    <w:rsid w:val="001B34EE"/>
    <w:rsid w:val="001C1A3E"/>
    <w:rsid w:val="00200355"/>
    <w:rsid w:val="00206A14"/>
    <w:rsid w:val="0021351D"/>
    <w:rsid w:val="002171A8"/>
    <w:rsid w:val="00231C0B"/>
    <w:rsid w:val="00240E89"/>
    <w:rsid w:val="00250BAB"/>
    <w:rsid w:val="00250E38"/>
    <w:rsid w:val="00253A2E"/>
    <w:rsid w:val="002603EC"/>
    <w:rsid w:val="002611FE"/>
    <w:rsid w:val="00276FD7"/>
    <w:rsid w:val="00280398"/>
    <w:rsid w:val="00282AFC"/>
    <w:rsid w:val="00286C15"/>
    <w:rsid w:val="0029634D"/>
    <w:rsid w:val="002A4906"/>
    <w:rsid w:val="002A7558"/>
    <w:rsid w:val="002C7542"/>
    <w:rsid w:val="002C7BC4"/>
    <w:rsid w:val="002D065C"/>
    <w:rsid w:val="002D0780"/>
    <w:rsid w:val="002D2EE5"/>
    <w:rsid w:val="002D63E6"/>
    <w:rsid w:val="002E4EB0"/>
    <w:rsid w:val="002E765F"/>
    <w:rsid w:val="002E7E4E"/>
    <w:rsid w:val="002F108B"/>
    <w:rsid w:val="002F5818"/>
    <w:rsid w:val="002F650E"/>
    <w:rsid w:val="002F70FD"/>
    <w:rsid w:val="0030316D"/>
    <w:rsid w:val="0032774C"/>
    <w:rsid w:val="00332D28"/>
    <w:rsid w:val="0034191A"/>
    <w:rsid w:val="00343CC7"/>
    <w:rsid w:val="00353EC2"/>
    <w:rsid w:val="0036561D"/>
    <w:rsid w:val="003665BE"/>
    <w:rsid w:val="00374521"/>
    <w:rsid w:val="00384A08"/>
    <w:rsid w:val="00387E6F"/>
    <w:rsid w:val="003967E5"/>
    <w:rsid w:val="003A753A"/>
    <w:rsid w:val="003B3803"/>
    <w:rsid w:val="003C2A71"/>
    <w:rsid w:val="003D1410"/>
    <w:rsid w:val="003E1CB6"/>
    <w:rsid w:val="003E3CF6"/>
    <w:rsid w:val="003E759F"/>
    <w:rsid w:val="003E7853"/>
    <w:rsid w:val="003F57AB"/>
    <w:rsid w:val="00400FD9"/>
    <w:rsid w:val="004016F7"/>
    <w:rsid w:val="00403373"/>
    <w:rsid w:val="00403972"/>
    <w:rsid w:val="00404F01"/>
    <w:rsid w:val="00406C81"/>
    <w:rsid w:val="00412545"/>
    <w:rsid w:val="0041475A"/>
    <w:rsid w:val="00417237"/>
    <w:rsid w:val="00426F24"/>
    <w:rsid w:val="00430BB0"/>
    <w:rsid w:val="00455B9C"/>
    <w:rsid w:val="0046460D"/>
    <w:rsid w:val="00467F3C"/>
    <w:rsid w:val="0047498D"/>
    <w:rsid w:val="00476100"/>
    <w:rsid w:val="00485E8A"/>
    <w:rsid w:val="00487BFC"/>
    <w:rsid w:val="004A463B"/>
    <w:rsid w:val="004C1967"/>
    <w:rsid w:val="004D23D0"/>
    <w:rsid w:val="004D2BE0"/>
    <w:rsid w:val="004E6EF5"/>
    <w:rsid w:val="00502E34"/>
    <w:rsid w:val="00506409"/>
    <w:rsid w:val="005101B4"/>
    <w:rsid w:val="00516D68"/>
    <w:rsid w:val="00530E32"/>
    <w:rsid w:val="00533132"/>
    <w:rsid w:val="00537210"/>
    <w:rsid w:val="00552A95"/>
    <w:rsid w:val="00552CAD"/>
    <w:rsid w:val="005649F4"/>
    <w:rsid w:val="005710C8"/>
    <w:rsid w:val="005711A3"/>
    <w:rsid w:val="00571A5C"/>
    <w:rsid w:val="00573B2B"/>
    <w:rsid w:val="005776E9"/>
    <w:rsid w:val="00582D70"/>
    <w:rsid w:val="00587AD9"/>
    <w:rsid w:val="005909A8"/>
    <w:rsid w:val="005A2646"/>
    <w:rsid w:val="005A4F04"/>
    <w:rsid w:val="005B5793"/>
    <w:rsid w:val="005B685F"/>
    <w:rsid w:val="005C6B30"/>
    <w:rsid w:val="005C71EC"/>
    <w:rsid w:val="005E764C"/>
    <w:rsid w:val="005E7F7D"/>
    <w:rsid w:val="00604F6A"/>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0654B"/>
    <w:rsid w:val="00722A17"/>
    <w:rsid w:val="00723F4F"/>
    <w:rsid w:val="007477F1"/>
    <w:rsid w:val="0075100E"/>
    <w:rsid w:val="00753D8D"/>
    <w:rsid w:val="00754B80"/>
    <w:rsid w:val="00755AE0"/>
    <w:rsid w:val="0075713C"/>
    <w:rsid w:val="0075761B"/>
    <w:rsid w:val="00757B83"/>
    <w:rsid w:val="00765D74"/>
    <w:rsid w:val="00774358"/>
    <w:rsid w:val="00791A69"/>
    <w:rsid w:val="0079462A"/>
    <w:rsid w:val="00794830"/>
    <w:rsid w:val="00797CAA"/>
    <w:rsid w:val="007A2B6F"/>
    <w:rsid w:val="007A6BD2"/>
    <w:rsid w:val="007B7EE6"/>
    <w:rsid w:val="007C2658"/>
    <w:rsid w:val="007C3C19"/>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A632C"/>
    <w:rsid w:val="008A6617"/>
    <w:rsid w:val="008C2A29"/>
    <w:rsid w:val="008C2DB2"/>
    <w:rsid w:val="008D2B87"/>
    <w:rsid w:val="008D770E"/>
    <w:rsid w:val="008F58AF"/>
    <w:rsid w:val="0090337E"/>
    <w:rsid w:val="009049D8"/>
    <w:rsid w:val="00910609"/>
    <w:rsid w:val="00911A78"/>
    <w:rsid w:val="00915841"/>
    <w:rsid w:val="009328FA"/>
    <w:rsid w:val="0093433F"/>
    <w:rsid w:val="00936916"/>
    <w:rsid w:val="00936A78"/>
    <w:rsid w:val="009375E1"/>
    <w:rsid w:val="0093786A"/>
    <w:rsid w:val="009405D6"/>
    <w:rsid w:val="00952853"/>
    <w:rsid w:val="00954D68"/>
    <w:rsid w:val="009646E4"/>
    <w:rsid w:val="0096794C"/>
    <w:rsid w:val="00977EC3"/>
    <w:rsid w:val="009837C6"/>
    <w:rsid w:val="0098631D"/>
    <w:rsid w:val="0098793F"/>
    <w:rsid w:val="009B17A9"/>
    <w:rsid w:val="009B211F"/>
    <w:rsid w:val="009B7C05"/>
    <w:rsid w:val="009C2378"/>
    <w:rsid w:val="009C5A77"/>
    <w:rsid w:val="009C5D99"/>
    <w:rsid w:val="009D016F"/>
    <w:rsid w:val="009E251D"/>
    <w:rsid w:val="009E4817"/>
    <w:rsid w:val="009F10A8"/>
    <w:rsid w:val="009F715C"/>
    <w:rsid w:val="00A0216C"/>
    <w:rsid w:val="00A02F49"/>
    <w:rsid w:val="00A171F4"/>
    <w:rsid w:val="00A1772D"/>
    <w:rsid w:val="00A177B2"/>
    <w:rsid w:val="00A1795C"/>
    <w:rsid w:val="00A24EFC"/>
    <w:rsid w:val="00A27829"/>
    <w:rsid w:val="00A311A1"/>
    <w:rsid w:val="00A46F1E"/>
    <w:rsid w:val="00A54B45"/>
    <w:rsid w:val="00A5532A"/>
    <w:rsid w:val="00A55A24"/>
    <w:rsid w:val="00A66B3F"/>
    <w:rsid w:val="00A82395"/>
    <w:rsid w:val="00A8500E"/>
    <w:rsid w:val="00A9295C"/>
    <w:rsid w:val="00A977CE"/>
    <w:rsid w:val="00AA0DF7"/>
    <w:rsid w:val="00AB52F9"/>
    <w:rsid w:val="00AB6B9C"/>
    <w:rsid w:val="00AD131F"/>
    <w:rsid w:val="00AD32D5"/>
    <w:rsid w:val="00AD3F31"/>
    <w:rsid w:val="00AD6540"/>
    <w:rsid w:val="00AD70E4"/>
    <w:rsid w:val="00AF3B3A"/>
    <w:rsid w:val="00AF4E8E"/>
    <w:rsid w:val="00AF6569"/>
    <w:rsid w:val="00B00F95"/>
    <w:rsid w:val="00B06265"/>
    <w:rsid w:val="00B277B8"/>
    <w:rsid w:val="00B35915"/>
    <w:rsid w:val="00B5101D"/>
    <w:rsid w:val="00B5232A"/>
    <w:rsid w:val="00B60ED1"/>
    <w:rsid w:val="00B62CF5"/>
    <w:rsid w:val="00B62D06"/>
    <w:rsid w:val="00B85705"/>
    <w:rsid w:val="00B874DC"/>
    <w:rsid w:val="00B90F78"/>
    <w:rsid w:val="00BB28D2"/>
    <w:rsid w:val="00BB6A28"/>
    <w:rsid w:val="00BD1058"/>
    <w:rsid w:val="00BD25D1"/>
    <w:rsid w:val="00BD5391"/>
    <w:rsid w:val="00BD764C"/>
    <w:rsid w:val="00BF56B2"/>
    <w:rsid w:val="00C04F38"/>
    <w:rsid w:val="00C055AB"/>
    <w:rsid w:val="00C06F64"/>
    <w:rsid w:val="00C11F95"/>
    <w:rsid w:val="00C136DF"/>
    <w:rsid w:val="00C17501"/>
    <w:rsid w:val="00C40627"/>
    <w:rsid w:val="00C43EAF"/>
    <w:rsid w:val="00C457C3"/>
    <w:rsid w:val="00C644CA"/>
    <w:rsid w:val="00C658FC"/>
    <w:rsid w:val="00C73005"/>
    <w:rsid w:val="00C847DA"/>
    <w:rsid w:val="00C84D75"/>
    <w:rsid w:val="00C85E18"/>
    <w:rsid w:val="00C96E9F"/>
    <w:rsid w:val="00CA4A09"/>
    <w:rsid w:val="00CB4ACF"/>
    <w:rsid w:val="00CB71DD"/>
    <w:rsid w:val="00CC5A63"/>
    <w:rsid w:val="00CC787C"/>
    <w:rsid w:val="00CC7D2A"/>
    <w:rsid w:val="00CD7451"/>
    <w:rsid w:val="00CF36C9"/>
    <w:rsid w:val="00D00EC4"/>
    <w:rsid w:val="00D166AC"/>
    <w:rsid w:val="00D20B6F"/>
    <w:rsid w:val="00D235B8"/>
    <w:rsid w:val="00D365A2"/>
    <w:rsid w:val="00D36BA2"/>
    <w:rsid w:val="00D37CF4"/>
    <w:rsid w:val="00D4487C"/>
    <w:rsid w:val="00D63D33"/>
    <w:rsid w:val="00D73352"/>
    <w:rsid w:val="00D9044A"/>
    <w:rsid w:val="00D935C3"/>
    <w:rsid w:val="00DA0266"/>
    <w:rsid w:val="00DA477E"/>
    <w:rsid w:val="00DB4BB0"/>
    <w:rsid w:val="00DD7AE2"/>
    <w:rsid w:val="00DE461D"/>
    <w:rsid w:val="00E04039"/>
    <w:rsid w:val="00E0416B"/>
    <w:rsid w:val="00E14608"/>
    <w:rsid w:val="00E15EBE"/>
    <w:rsid w:val="00E20825"/>
    <w:rsid w:val="00E21E67"/>
    <w:rsid w:val="00E30EBF"/>
    <w:rsid w:val="00E316C0"/>
    <w:rsid w:val="00E31E03"/>
    <w:rsid w:val="00E451CD"/>
    <w:rsid w:val="00E51170"/>
    <w:rsid w:val="00E52D70"/>
    <w:rsid w:val="00E55534"/>
    <w:rsid w:val="00E62084"/>
    <w:rsid w:val="00E7116D"/>
    <w:rsid w:val="00E72429"/>
    <w:rsid w:val="00E914D1"/>
    <w:rsid w:val="00E960D8"/>
    <w:rsid w:val="00E96A53"/>
    <w:rsid w:val="00EB5FCA"/>
    <w:rsid w:val="00ED516D"/>
    <w:rsid w:val="00EE78EA"/>
    <w:rsid w:val="00F048D4"/>
    <w:rsid w:val="00F109F5"/>
    <w:rsid w:val="00F20920"/>
    <w:rsid w:val="00F23212"/>
    <w:rsid w:val="00F273D9"/>
    <w:rsid w:val="00F33B16"/>
    <w:rsid w:val="00F353EA"/>
    <w:rsid w:val="00F36C27"/>
    <w:rsid w:val="00F56318"/>
    <w:rsid w:val="00F56CBF"/>
    <w:rsid w:val="00F67C95"/>
    <w:rsid w:val="00F718C8"/>
    <w:rsid w:val="00F74540"/>
    <w:rsid w:val="00F75B79"/>
    <w:rsid w:val="00F81226"/>
    <w:rsid w:val="00F82525"/>
    <w:rsid w:val="00F911CB"/>
    <w:rsid w:val="00F91AC4"/>
    <w:rsid w:val="00F97E11"/>
    <w:rsid w:val="00F97FEA"/>
    <w:rsid w:val="00FA50EE"/>
    <w:rsid w:val="00FB0A1D"/>
    <w:rsid w:val="00FB60E1"/>
    <w:rsid w:val="00FB7C0F"/>
    <w:rsid w:val="00FC215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1A2C5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599264842">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 w:id="1592352276">
      <w:bodyDiv w:val="1"/>
      <w:marLeft w:val="0"/>
      <w:marRight w:val="0"/>
      <w:marTop w:val="0"/>
      <w:marBottom w:val="0"/>
      <w:divBdr>
        <w:top w:val="none" w:sz="0" w:space="0" w:color="auto"/>
        <w:left w:val="none" w:sz="0" w:space="0" w:color="auto"/>
        <w:bottom w:val="none" w:sz="0" w:space="0" w:color="auto"/>
        <w:right w:val="none" w:sz="0" w:space="0" w:color="auto"/>
      </w:divBdr>
    </w:div>
    <w:div w:id="2037922676">
      <w:bodyDiv w:val="1"/>
      <w:marLeft w:val="0"/>
      <w:marRight w:val="0"/>
      <w:marTop w:val="0"/>
      <w:marBottom w:val="0"/>
      <w:divBdr>
        <w:top w:val="none" w:sz="0" w:space="0" w:color="auto"/>
        <w:left w:val="none" w:sz="0" w:space="0" w:color="auto"/>
        <w:bottom w:val="none" w:sz="0" w:space="0" w:color="auto"/>
        <w:right w:val="none" w:sz="0" w:space="0" w:color="auto"/>
      </w:divBdr>
      <w:divsChild>
        <w:div w:id="1156191965">
          <w:marLeft w:val="446"/>
          <w:marRight w:val="0"/>
          <w:marTop w:val="0"/>
          <w:marBottom w:val="120"/>
          <w:divBdr>
            <w:top w:val="none" w:sz="0" w:space="0" w:color="auto"/>
            <w:left w:val="none" w:sz="0" w:space="0" w:color="auto"/>
            <w:bottom w:val="none" w:sz="0" w:space="0" w:color="auto"/>
            <w:right w:val="none" w:sz="0" w:space="0" w:color="auto"/>
          </w:divBdr>
        </w:div>
        <w:div w:id="63728469">
          <w:marLeft w:val="446"/>
          <w:marRight w:val="0"/>
          <w:marTop w:val="0"/>
          <w:marBottom w:val="120"/>
          <w:divBdr>
            <w:top w:val="none" w:sz="0" w:space="0" w:color="auto"/>
            <w:left w:val="none" w:sz="0" w:space="0" w:color="auto"/>
            <w:bottom w:val="none" w:sz="0" w:space="0" w:color="auto"/>
            <w:right w:val="none" w:sz="0" w:space="0" w:color="auto"/>
          </w:divBdr>
        </w:div>
        <w:div w:id="2068651335">
          <w:marLeft w:val="446"/>
          <w:marRight w:val="0"/>
          <w:marTop w:val="0"/>
          <w:marBottom w:val="120"/>
          <w:divBdr>
            <w:top w:val="none" w:sz="0" w:space="0" w:color="auto"/>
            <w:left w:val="none" w:sz="0" w:space="0" w:color="auto"/>
            <w:bottom w:val="none" w:sz="0" w:space="0" w:color="auto"/>
            <w:right w:val="none" w:sz="0" w:space="0" w:color="auto"/>
          </w:divBdr>
        </w:div>
        <w:div w:id="35351469">
          <w:marLeft w:val="446"/>
          <w:marRight w:val="0"/>
          <w:marTop w:val="0"/>
          <w:marBottom w:val="12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wirtgen-group.com/bauma-china" TargetMode="External"/><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862</Words>
  <Characters>5436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6286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14</cp:revision>
  <cp:lastPrinted>2021-10-28T15:19:00Z</cp:lastPrinted>
  <dcterms:created xsi:type="dcterms:W3CDTF">2026-08-13T12:09:00Z</dcterms:created>
  <dcterms:modified xsi:type="dcterms:W3CDTF">2026-08-31T07:09:00Z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