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6D38" w14:textId="727813EA" w:rsidR="00250E38" w:rsidRPr="007B01F9" w:rsidRDefault="00A55A24" w:rsidP="00250E38">
      <w:pPr>
        <w:pStyle w:val="Head"/>
        <w:rPr>
          <w:lang w:val="en-US"/>
        </w:rPr>
      </w:pPr>
      <w:r>
        <w:rPr>
          <w:lang w:val="es-ES"/>
        </w:rPr>
        <w:t>Wirtgen Group se presenta en Bauma China 2026 con seis estrenos en el mercado</w:t>
      </w:r>
    </w:p>
    <w:p w14:paraId="1FF3EAF7" w14:textId="6319013D" w:rsidR="00250E38" w:rsidRPr="007B01F9" w:rsidRDefault="00E0416B" w:rsidP="00250E38">
      <w:pPr>
        <w:pStyle w:val="Subhead"/>
        <w:rPr>
          <w:lang w:val="en-US"/>
        </w:rPr>
      </w:pPr>
      <w:r>
        <w:rPr>
          <w:bCs/>
          <w:iCs w:val="0"/>
          <w:lang w:val="es-ES"/>
        </w:rPr>
        <w:t xml:space="preserve">Evento exclusivo para visitantes centrado en soluciones de reciclaje </w:t>
      </w:r>
    </w:p>
    <w:p w14:paraId="6B89D59A" w14:textId="55D61441" w:rsidR="00250E38" w:rsidRPr="007B01F9" w:rsidRDefault="003D1410" w:rsidP="001A2C5C">
      <w:pPr>
        <w:pStyle w:val="Teaser"/>
        <w:rPr>
          <w:lang w:val="en-US"/>
        </w:rPr>
      </w:pPr>
      <w:r>
        <w:rPr>
          <w:b w:val="0"/>
          <w:lang w:val="es-ES"/>
        </w:rPr>
        <w:t xml:space="preserve">Shanghái, 3 de septiembre de 2026. </w:t>
      </w:r>
      <w:r>
        <w:rPr>
          <w:bCs/>
          <w:lang w:val="es-ES"/>
        </w:rPr>
        <w:t xml:space="preserve">Bajo el lema «Do more with less», los estrenos de máquinas y las soluciones de digitalización serán el centro de atención de la participación de Wirtgen Group en la feria, que tendrá lugar del 24 al 27 de noviembre de 2026 en Shanghái. En el estand E1.510.110 del pabellón E1, los profesionales encontrarán además una oferta muy especial: los visitantes interesados podrán inscribirse allí en un evento exclusivo que ofrece Wirtgen China, paralelamente a la feria, en su centro de formación para clientes de Taicang. </w:t>
      </w:r>
    </w:p>
    <w:p w14:paraId="21D466EA" w14:textId="0FFF385A" w:rsidR="00250E38" w:rsidRPr="007B01F9" w:rsidRDefault="00E96A53" w:rsidP="00250E38">
      <w:pPr>
        <w:pStyle w:val="Absatzberschrift"/>
        <w:rPr>
          <w:lang w:val="en-US"/>
        </w:rPr>
      </w:pPr>
      <w:r>
        <w:rPr>
          <w:bCs/>
          <w:lang w:val="es-ES"/>
        </w:rPr>
        <w:t xml:space="preserve">Los estrenos en el mercado giran en torno a la construcción de carreteras y el movimiento de tierras </w:t>
      </w:r>
    </w:p>
    <w:p w14:paraId="3A86BA20" w14:textId="2CCCB04A" w:rsidR="00AD3F31" w:rsidRPr="007B01F9" w:rsidRDefault="00E96A53" w:rsidP="00250E38">
      <w:pPr>
        <w:pStyle w:val="Standardabsatz"/>
        <w:rPr>
          <w:lang w:val="en-US"/>
        </w:rPr>
      </w:pPr>
      <w:r>
        <w:rPr>
          <w:lang w:val="es-ES"/>
        </w:rPr>
        <w:t xml:space="preserve">Un tercio de los productos expuestos son estrenos en el mercado. Por ejemplo, Wirtgen presenta la W 215 P, una nueva fresadora grande con una anchura de fresado de 2000 mm y una profundidad de fresado máxima de 330 mm. MILL ASSIST, el sistema de control integrado de la máquina, garantiza en modo automático una relación óptima entre rendimiento y costes. La posibilidad de elegir entre tres estrategias de trabajo diferentes optimiza el proceso en cuanto a costes, rendimiento y calidad. Otra novedad en el mercado es la Rock Crusher WRC 240i. Se utiliza en la rehabilitación de carreteras «White-to-Black», una solución habitual muy extendida en las ciudades y las autopistas rurales chinas. </w:t>
      </w:r>
    </w:p>
    <w:p w14:paraId="2FA5F1B1" w14:textId="09A206C1" w:rsidR="00E62084" w:rsidRPr="007B01F9" w:rsidRDefault="00250E38" w:rsidP="00E62084">
      <w:pPr>
        <w:pStyle w:val="Standardabsatz"/>
        <w:rPr>
          <w:lang w:val="en-US"/>
        </w:rPr>
      </w:pPr>
      <w:r>
        <w:rPr>
          <w:lang w:val="es-ES"/>
        </w:rPr>
        <w:t xml:space="preserve">Vögele lanza por primera vez al mercado chino la extendedora sobre orugas SUPER 3000-3i y la alimentadora MT 3000-3 Li. Con una anchura de extendido de hasta 18 m y una capacidad de 1800 t/h, la SUPER 3000-3i es el buque insignia entre las extendedoras de Vögele. Gracias a su innovador concepto de transporte de material, en el que la cinta transportadora y el tornillo sinfín de distribución se pueden ajustar conjuntamente en cuanto a su altura, la SUPER 3000-3i puede extender sin problemas capas de rodadura finas o capas gruesas de protección contra heladas de hasta 50 cm. El segundo estreno de Vögele es la alimentadora MT 3000-3 Li, que combina una tecnología fiable con un manejo muy sencillo. De este modo, la transferencia de material a la extendedora resulta aún más sencilla, sin interrupciones ni sacudidas. </w:t>
      </w:r>
    </w:p>
    <w:p w14:paraId="292178CB" w14:textId="6AA1A462" w:rsidR="0004069F" w:rsidRPr="007B01F9" w:rsidRDefault="00A1795C" w:rsidP="00CD7451">
      <w:pPr>
        <w:pStyle w:val="Standardabsatz"/>
        <w:rPr>
          <w:lang w:val="en-US"/>
        </w:rPr>
      </w:pPr>
      <w:r>
        <w:rPr>
          <w:lang w:val="es-ES"/>
        </w:rPr>
        <w:t xml:space="preserve">Con la serie HD 138-HD 148, el especialista en compactación Hamm presenta nuevos rodillos tándem para el mercado chino. En ambas categorías de peso hay disponibles modelos con dos tambores de vibración y modelos con tambor de vibración y de oscilación. Todas las máquinas están equipadas con el sistema de gestión de máquina Hammtronic, que ofrece numerosas ventajas en cuanto a potencia del motor, rendimiento de compactación y comodidad. Con el HD 138 VO, Hamm presenta un modelo versátil que, gracias a la combinación de vibración y oscilación, logra un aumento de la compactación especialmente rápido y que, al mismo tiempo, cuida el material. Especialmente para los clientes del sudeste asiático, Hamm presenta además </w:t>
      </w:r>
      <w:r>
        <w:rPr>
          <w:lang w:val="es-ES"/>
        </w:rPr>
        <w:lastRenderedPageBreak/>
        <w:t>por primera vez el compactador HC 200 G de 20 t, que alcanza una capacidad de compactación de hasta 331 kN.</w:t>
      </w:r>
    </w:p>
    <w:p w14:paraId="452DD424" w14:textId="562C2F1F" w:rsidR="0093433F" w:rsidRPr="007B01F9" w:rsidRDefault="00A1795C" w:rsidP="00AD3F31">
      <w:pPr>
        <w:pStyle w:val="Standardabsatz"/>
        <w:rPr>
          <w:bCs/>
          <w:lang w:val="en-US"/>
        </w:rPr>
      </w:pPr>
      <w:r>
        <w:rPr>
          <w:lang w:val="es-ES"/>
        </w:rPr>
        <w:t>Otra novedad es el compactador HC 268i VC. En este sentido, la abreviatura VC significa «Vibration Crusher» (trituradora de vibración). Esta máquina se presenta en el estand en combinación con la Rock Crusher WRC 240i de Wirtgen a modo de Production System para aplicaciones de movimiento de tierras y reciclaje. La particularidad radica en que el compactador VC permite realizar dos tareas con una sola máquina: triturar y compactar el material. Para ello, está equipado con un tambor especial con 126 portaherramientas que se puede equipar con las picas correspondientes mediante un sistema de intercambio.</w:t>
      </w:r>
    </w:p>
    <w:p w14:paraId="23952BB1" w14:textId="46E387C9" w:rsidR="007B7EE6" w:rsidRPr="00E62084" w:rsidRDefault="007B7EE6" w:rsidP="007B7EE6">
      <w:pPr>
        <w:pStyle w:val="Absatzberschrift"/>
      </w:pPr>
      <w:r>
        <w:rPr>
          <w:bCs/>
          <w:lang w:val="es-ES"/>
        </w:rPr>
        <w:t>La digitalización, en el punto de mira de la Tech Zone</w:t>
      </w:r>
    </w:p>
    <w:p w14:paraId="2683778F" w14:textId="29ADED4A" w:rsidR="00485E8A" w:rsidRPr="007B01F9" w:rsidRDefault="00A311A1" w:rsidP="00485E8A">
      <w:pPr>
        <w:pStyle w:val="Standardabsatz"/>
        <w:rPr>
          <w:lang w:val="en-US"/>
        </w:rPr>
      </w:pPr>
      <w:r>
        <w:rPr>
          <w:lang w:val="es-ES"/>
        </w:rPr>
        <w:t xml:space="preserve">Otro elemento destacado en el estand es la Tech Zone. Allí, los visitantes podrán conocer con mayor detalle, entre otras cosas, las soluciones digitales de Wirtgen, Vögele, Hamm y Kleemann, así como las tecnologías de aplicación para el tratamiento de materiales. Con WGInsight, el grupo empresarial presenta además una plataforma digital desarrollada específicamente para el mercado chino. Está destinada a la gestión remota de máquinas, lo que incluye la supervisión integrada en tiempo real de las mismas, la gestión de la seguridad y la coordinación de las medidas de mantenimiento. Con la última actualización a WGInsight 2.0, la plataforma ofrece nuevas funciones, como protocolos de trabajo, informes de uso, gestión de los costes de mantenimiento y análisis de datos multidimensionales. Esto permite a los usuarios controlar aún mejor la gestión de las máquinas y los costes operativos, con el fin de optimizarlos de forma continua. En el estand se mostrará la solución de forma práctica. </w:t>
      </w:r>
    </w:p>
    <w:p w14:paraId="0F2D4F87" w14:textId="4372480E" w:rsidR="00DD7AE2" w:rsidRPr="007B01F9" w:rsidRDefault="000D6ED4" w:rsidP="00DD7AE2">
      <w:pPr>
        <w:pStyle w:val="Absatzberschrift"/>
        <w:rPr>
          <w:lang w:val="en-US"/>
        </w:rPr>
      </w:pPr>
      <w:r>
        <w:rPr>
          <w:bCs/>
          <w:lang w:val="es-ES"/>
        </w:rPr>
        <w:t xml:space="preserve">Estreno: evento exclusivo para visitantes sobre soluciones de reciclaje </w:t>
      </w:r>
    </w:p>
    <w:p w14:paraId="177189F6" w14:textId="6AFC7282" w:rsidR="007B7EE6" w:rsidRPr="007B01F9" w:rsidRDefault="008A6617" w:rsidP="00250E38">
      <w:pPr>
        <w:pStyle w:val="Standardabsatz"/>
        <w:rPr>
          <w:lang w:val="en-US"/>
        </w:rPr>
      </w:pPr>
      <w:r>
        <w:rPr>
          <w:lang w:val="es-ES"/>
        </w:rPr>
        <w:t xml:space="preserve">Otro aspecto destacado es el evento sobre reciclaje de Wirtgen Group organizado por la sucursal china de Wirtgen en el Centro Regional del Este de China, en Taicang. Para asistir, los visitantes deben inscribirse en el estand del grupo empresarial. El programa incluye una presentación exhaustiva de las máquinas de reciclaje de Wirtgen, entre las que destaca el estreno en el mercado del equipo de mezcla de asfalto </w:t>
      </w:r>
      <w:r>
        <w:rPr>
          <w:b/>
          <w:bCs/>
          <w:lang w:val="es-ES"/>
        </w:rPr>
        <w:t>Ciber</w:t>
      </w:r>
      <w:r>
        <w:rPr>
          <w:lang w:val="es-ES"/>
        </w:rPr>
        <w:t xml:space="preserve"> iNova 2000. Además, el programa abarca presentaciones tecnológicas, así como ponencias especializadas sobre las diversas aplicaciones del reciclaje. Los expertos de Wirtgen Group también estarán a disposición de los visitantes para mantener un diálogo personal, responder a sus preguntas y presentar las máquinas en grupos reducidos.</w:t>
      </w:r>
    </w:p>
    <w:p w14:paraId="71C1CFC6" w14:textId="15FF58FB" w:rsidR="00A8500E" w:rsidRPr="007B01F9" w:rsidRDefault="00A8500E" w:rsidP="00A8500E">
      <w:pPr>
        <w:pStyle w:val="Standardabsatz"/>
        <w:rPr>
          <w:lang w:val="en-US"/>
        </w:rPr>
      </w:pPr>
      <w:r>
        <w:rPr>
          <w:lang w:val="es-ES"/>
        </w:rPr>
        <w:t xml:space="preserve">Encontrará más información en la página web especial de Wirtgen Group dedicada a Bauma China: </w:t>
      </w:r>
      <w:hyperlink r:id="rId8" w:history="1">
        <w:r>
          <w:rPr>
            <w:rStyle w:val="Hyperlink"/>
            <w:lang w:val="es-ES"/>
          </w:rPr>
          <w:t>www.wirtgen-group.com/bauma-china</w:t>
        </w:r>
      </w:hyperlink>
      <w:r>
        <w:rPr>
          <w:rStyle w:val="Hyperlink"/>
          <w:lang w:val="es-ES"/>
        </w:rPr>
        <w:t>.</w:t>
      </w:r>
      <w:r>
        <w:rPr>
          <w:lang w:val="es-ES"/>
        </w:rPr>
        <w:t xml:space="preserve"> </w:t>
      </w:r>
    </w:p>
    <w:p w14:paraId="05461DC9" w14:textId="77777777" w:rsidR="007B01F9" w:rsidRDefault="007B01F9">
      <w:pPr>
        <w:rPr>
          <w:rFonts w:eastAsiaTheme="minorHAnsi" w:cstheme="minorBidi"/>
          <w:b/>
          <w:bCs/>
          <w:sz w:val="22"/>
          <w:szCs w:val="24"/>
          <w:lang w:val="es-ES"/>
        </w:rPr>
      </w:pPr>
      <w:r>
        <w:rPr>
          <w:bCs/>
          <w:lang w:val="es-ES"/>
        </w:rPr>
        <w:br w:type="page"/>
      </w:r>
    </w:p>
    <w:p w14:paraId="31412CCB" w14:textId="1147A9B4" w:rsidR="00E15EBE" w:rsidRPr="00F109F5" w:rsidRDefault="00E15EBE" w:rsidP="00E15EBE">
      <w:pPr>
        <w:pStyle w:val="Fotos"/>
      </w:pPr>
      <w:r>
        <w:rPr>
          <w:bCs/>
          <w:lang w:val="es-ES"/>
        </w:rPr>
        <w:lastRenderedPageBreak/>
        <w:t>Fotos:</w:t>
      </w:r>
    </w:p>
    <w:p w14:paraId="20879CE4" w14:textId="533E9026" w:rsidR="002611FE" w:rsidRPr="00F109F5" w:rsidRDefault="00552CAD" w:rsidP="002611FE">
      <w:pPr>
        <w:pStyle w:val="BUbold"/>
      </w:pPr>
      <w:r>
        <w:rPr>
          <w:b w:val="0"/>
          <w:noProof/>
          <w:lang w:val="es-ES"/>
        </w:rPr>
        <w:drawing>
          <wp:inline distT="0" distB="0" distL="0" distR="0" wp14:anchorId="207E919C" wp14:editId="31DBE307">
            <wp:extent cx="3240000" cy="1821543"/>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1543"/>
                    </a:xfrm>
                    <a:prstGeom prst="rect">
                      <a:avLst/>
                    </a:prstGeom>
                    <a:noFill/>
                    <a:ln>
                      <a:noFill/>
                    </a:ln>
                  </pic:spPr>
                </pic:pic>
              </a:graphicData>
            </a:graphic>
          </wp:inline>
        </w:drawing>
      </w:r>
      <w:r>
        <w:rPr>
          <w:b w:val="0"/>
          <w:lang w:val="es-ES"/>
        </w:rPr>
        <w:br/>
      </w:r>
      <w:r>
        <w:rPr>
          <w:bCs/>
          <w:lang w:val="es-ES"/>
        </w:rPr>
        <w:t>26-08-11-KV-baumaChina2026_EN</w:t>
      </w:r>
    </w:p>
    <w:p w14:paraId="1F8A7162" w14:textId="3FBB9D8C" w:rsidR="006C0C87" w:rsidRPr="00F109F5" w:rsidRDefault="00250E38" w:rsidP="00C84D75">
      <w:pPr>
        <w:pStyle w:val="BUnormal"/>
      </w:pPr>
      <w:r>
        <w:rPr>
          <w:lang w:val="es-ES"/>
        </w:rPr>
        <w:t xml:space="preserve">Los visitantes podrán descubrir en Bauma China 2026 nada menos que seis estrenos en el mercado de Wirtgen Group. </w:t>
      </w:r>
    </w:p>
    <w:p w14:paraId="3C28BF5B" w14:textId="43A5BDBD" w:rsidR="00206A14" w:rsidRPr="007B01F9" w:rsidRDefault="000C247F" w:rsidP="00206A14">
      <w:pPr>
        <w:pStyle w:val="BUbold"/>
        <w:rPr>
          <w:lang w:val="en-US"/>
        </w:rPr>
      </w:pPr>
      <w:r>
        <w:rPr>
          <w:b w:val="0"/>
          <w:noProof/>
          <w:lang w:val="es-ES"/>
        </w:rPr>
        <w:drawing>
          <wp:inline distT="0" distB="0" distL="0" distR="0" wp14:anchorId="486CDDF7" wp14:editId="138C3290">
            <wp:extent cx="2880000" cy="2225868"/>
            <wp:effectExtent l="0" t="0" r="0" b="317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2225868"/>
                    </a:xfrm>
                    <a:prstGeom prst="rect">
                      <a:avLst/>
                    </a:prstGeom>
                    <a:noFill/>
                    <a:ln>
                      <a:noFill/>
                    </a:ln>
                  </pic:spPr>
                </pic:pic>
              </a:graphicData>
            </a:graphic>
          </wp:inline>
        </w:drawing>
      </w:r>
      <w:r>
        <w:rPr>
          <w:b w:val="0"/>
          <w:lang w:val="es-ES"/>
        </w:rPr>
        <w:br/>
      </w:r>
      <w:r>
        <w:rPr>
          <w:bCs/>
          <w:lang w:val="es-ES"/>
        </w:rPr>
        <w:t>W_pic_composing_Jobsite_W215P_0001_HI</w:t>
      </w:r>
    </w:p>
    <w:p w14:paraId="0241D1F7" w14:textId="3FD2A683" w:rsidR="00206A14" w:rsidRPr="007B01F9" w:rsidRDefault="000C247F" w:rsidP="00206A14">
      <w:pPr>
        <w:pStyle w:val="BUnormal"/>
        <w:rPr>
          <w:lang w:val="en-US"/>
        </w:rPr>
      </w:pPr>
      <w:r>
        <w:rPr>
          <w:lang w:val="es-ES"/>
        </w:rPr>
        <w:t>Con la W 215 P, Wirtgen presenta una nueva fresadora grande con una anchura de fresado de 2000 mm y una profundidad de fresado máxima de 330 mm.</w:t>
      </w:r>
    </w:p>
    <w:p w14:paraId="325E8E9E" w14:textId="7939AE02" w:rsidR="00206A14" w:rsidRPr="007B01F9" w:rsidRDefault="00FB7C0F" w:rsidP="00206A14">
      <w:pPr>
        <w:pStyle w:val="BUbold"/>
        <w:rPr>
          <w:lang w:val="en-US"/>
        </w:rPr>
      </w:pPr>
      <w:r>
        <w:rPr>
          <w:b w:val="0"/>
          <w:noProof/>
          <w:lang w:val="es-ES"/>
        </w:rPr>
        <w:drawing>
          <wp:inline distT="0" distB="0" distL="0" distR="0" wp14:anchorId="0AE4D3DA" wp14:editId="3103A5E6">
            <wp:extent cx="2540000" cy="1905000"/>
            <wp:effectExtent l="0" t="0" r="0" b="0"/>
            <wp:docPr id="171281862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43868" cy="1907901"/>
                    </a:xfrm>
                    <a:prstGeom prst="rect">
                      <a:avLst/>
                    </a:prstGeom>
                    <a:noFill/>
                    <a:ln>
                      <a:noFill/>
                    </a:ln>
                  </pic:spPr>
                </pic:pic>
              </a:graphicData>
            </a:graphic>
          </wp:inline>
        </w:drawing>
      </w:r>
      <w:r>
        <w:rPr>
          <w:b w:val="0"/>
          <w:lang w:val="es-ES"/>
        </w:rPr>
        <w:br/>
      </w:r>
      <w:r>
        <w:rPr>
          <w:bCs/>
          <w:lang w:val="es-ES"/>
        </w:rPr>
        <w:t>JV_photo_Voegele_Highlights_Bauma_China_2026_001_PR</w:t>
      </w:r>
    </w:p>
    <w:p w14:paraId="6527599D" w14:textId="551A39E8" w:rsidR="000C247F" w:rsidRPr="007B01F9" w:rsidRDefault="000C247F" w:rsidP="000C247F">
      <w:pPr>
        <w:pStyle w:val="BUnormal"/>
        <w:rPr>
          <w:lang w:val="en-US"/>
        </w:rPr>
      </w:pPr>
      <w:r>
        <w:rPr>
          <w:lang w:val="es-ES"/>
        </w:rPr>
        <w:t>Las dos novedades, la alimentadora MT 3000-3 Li y la extendedora grande SUPER 3000-3i, se complementan a la perfección en las obras. Pronto también estarán disponibles en China.</w:t>
      </w:r>
    </w:p>
    <w:p w14:paraId="7865BB6E" w14:textId="7E6433E2" w:rsidR="00206A14" w:rsidRPr="007B01F9" w:rsidRDefault="000C247F" w:rsidP="00F718C8">
      <w:pPr>
        <w:pStyle w:val="BUnormal"/>
        <w:spacing w:after="0"/>
        <w:rPr>
          <w:lang w:val="en-US"/>
        </w:rPr>
      </w:pPr>
      <w:r>
        <w:rPr>
          <w:noProof/>
          <w:lang w:val="es-ES"/>
        </w:rPr>
        <w:lastRenderedPageBreak/>
        <w:drawing>
          <wp:inline distT="0" distB="0" distL="0" distR="0" wp14:anchorId="4F5EC16C" wp14:editId="2ED4E227">
            <wp:extent cx="2880000" cy="21600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880000" cy="2160000"/>
                    </a:xfrm>
                    <a:prstGeom prst="rect">
                      <a:avLst/>
                    </a:prstGeom>
                    <a:noFill/>
                    <a:ln>
                      <a:noFill/>
                    </a:ln>
                  </pic:spPr>
                </pic:pic>
              </a:graphicData>
            </a:graphic>
          </wp:inline>
        </w:drawing>
      </w:r>
      <w:r>
        <w:rPr>
          <w:lang w:val="es-ES"/>
        </w:rPr>
        <w:br/>
      </w:r>
      <w:r>
        <w:rPr>
          <w:b/>
          <w:bCs/>
          <w:color w:val="auto"/>
          <w:szCs w:val="24"/>
          <w:lang w:val="es-ES"/>
        </w:rPr>
        <w:t>WeChat Image_20230823161212</w:t>
      </w:r>
    </w:p>
    <w:p w14:paraId="71D45A87" w14:textId="1EF8B449" w:rsidR="00206A14" w:rsidRPr="007B01F9" w:rsidRDefault="000C247F" w:rsidP="00206A14">
      <w:pPr>
        <w:pStyle w:val="BUnormal"/>
        <w:rPr>
          <w:lang w:val="en-US"/>
        </w:rPr>
      </w:pPr>
      <w:r>
        <w:rPr>
          <w:lang w:val="es-ES"/>
        </w:rPr>
        <w:t xml:space="preserve">El rodillo tándem HD 138 VO de Hamm con tambor de vibración y de oscilación ofrece, gracias a su articulación pendular de tres puntos, una distribución del peso uniforme y el avance en línea recta más estable posible. </w:t>
      </w:r>
    </w:p>
    <w:p w14:paraId="7667B0CD" w14:textId="77777777" w:rsidR="0093786A" w:rsidRPr="007B01F9" w:rsidRDefault="0093786A" w:rsidP="0093786A">
      <w:pPr>
        <w:pStyle w:val="Note"/>
        <w:spacing w:before="0" w:after="0"/>
        <w:rPr>
          <w:i w:val="0"/>
          <w:iCs/>
          <w:lang w:val="en-US"/>
        </w:rPr>
      </w:pPr>
    </w:p>
    <w:p w14:paraId="04824B2F" w14:textId="1D2C88F5" w:rsidR="00F74540" w:rsidRPr="007B01F9" w:rsidRDefault="00E15EBE" w:rsidP="006C0C87">
      <w:pPr>
        <w:pStyle w:val="Note"/>
        <w:rPr>
          <w:lang w:val="es-ES"/>
        </w:rPr>
      </w:pPr>
      <w:r>
        <w:rPr>
          <w:iCs/>
          <w:lang w:val="es-ES"/>
        </w:rPr>
        <w:t>Nota: Estas fotos son solo para la vista previa. Para publicaciones impresas, deben usarse las fotos con una resolución de 300</w:t>
      </w:r>
      <w:r>
        <w:rPr>
          <w:i w:val="0"/>
          <w:lang w:val="es-ES"/>
        </w:rPr>
        <w:t> </w:t>
      </w:r>
      <w:r>
        <w:rPr>
          <w:iCs/>
          <w:lang w:val="es-ES"/>
        </w:rPr>
        <w:t>dpi que están disponibles para su descarga en las páginas web del Wirtgen Group.</w:t>
      </w:r>
    </w:p>
    <w:p w14:paraId="55931FB8" w14:textId="77777777" w:rsidR="00E15EBE" w:rsidRPr="00F109F5" w:rsidRDefault="00E15EBE" w:rsidP="00E15EBE">
      <w:pPr>
        <w:pStyle w:val="Absatzberschrift"/>
        <w:rPr>
          <w:iCs/>
        </w:rPr>
      </w:pPr>
      <w:r>
        <w:rPr>
          <w:bCs/>
          <w:lang w:val="es-ES"/>
        </w:rPr>
        <w:t>Puede obtener más información en:</w:t>
      </w:r>
    </w:p>
    <w:p w14:paraId="0834BAC7" w14:textId="77777777" w:rsidR="00E15EBE" w:rsidRPr="00F109F5" w:rsidRDefault="00E15EBE" w:rsidP="00E15EBE">
      <w:pPr>
        <w:pStyle w:val="Absatzberschrift"/>
      </w:pPr>
    </w:p>
    <w:p w14:paraId="69EE0B1B" w14:textId="77777777" w:rsidR="00E15EBE" w:rsidRPr="00F109F5" w:rsidRDefault="00E15EBE" w:rsidP="00E15EBE">
      <w:pPr>
        <w:pStyle w:val="Absatzberschrift"/>
        <w:rPr>
          <w:b w:val="0"/>
          <w:bCs/>
          <w:szCs w:val="22"/>
        </w:rPr>
      </w:pPr>
      <w:r>
        <w:rPr>
          <w:b w:val="0"/>
          <w:lang w:val="es-ES"/>
        </w:rPr>
        <w:t>WIRTGEN GROUP</w:t>
      </w:r>
    </w:p>
    <w:p w14:paraId="6C2CE818" w14:textId="77777777" w:rsidR="00E15EBE" w:rsidRPr="00F109F5" w:rsidRDefault="00E15EBE" w:rsidP="00E15EBE">
      <w:pPr>
        <w:pStyle w:val="Fuzeile1"/>
      </w:pPr>
      <w:r>
        <w:rPr>
          <w:bCs w:val="0"/>
          <w:iCs w:val="0"/>
          <w:lang w:val="es-ES"/>
        </w:rPr>
        <w:t>Public Relations</w:t>
      </w:r>
    </w:p>
    <w:p w14:paraId="11D0C008" w14:textId="77777777" w:rsidR="00E15EBE" w:rsidRPr="00F109F5" w:rsidRDefault="00E15EBE" w:rsidP="00E15EBE">
      <w:pPr>
        <w:pStyle w:val="Fuzeile1"/>
      </w:pPr>
      <w:r>
        <w:rPr>
          <w:bCs w:val="0"/>
          <w:iCs w:val="0"/>
          <w:lang w:val="es-ES"/>
        </w:rPr>
        <w:t>Reinhard-Wirtgen-Straße 2</w:t>
      </w:r>
    </w:p>
    <w:p w14:paraId="1063A82F" w14:textId="77777777" w:rsidR="00E15EBE" w:rsidRPr="007B01F9" w:rsidRDefault="00E15EBE" w:rsidP="00E15EBE">
      <w:pPr>
        <w:pStyle w:val="Fuzeile1"/>
        <w:rPr>
          <w:lang w:val="en-US"/>
        </w:rPr>
      </w:pPr>
      <w:r>
        <w:rPr>
          <w:bCs w:val="0"/>
          <w:iCs w:val="0"/>
          <w:lang w:val="es-ES"/>
        </w:rPr>
        <w:t>53578 Windhagen</w:t>
      </w:r>
    </w:p>
    <w:p w14:paraId="5A37CC2B" w14:textId="77777777" w:rsidR="00E15EBE" w:rsidRPr="007B01F9" w:rsidRDefault="00E15EBE" w:rsidP="00E15EBE">
      <w:pPr>
        <w:pStyle w:val="Fuzeile1"/>
        <w:rPr>
          <w:lang w:val="en-US"/>
        </w:rPr>
      </w:pPr>
      <w:r>
        <w:rPr>
          <w:bCs w:val="0"/>
          <w:iCs w:val="0"/>
          <w:lang w:val="es-ES"/>
        </w:rPr>
        <w:t>Alemania</w:t>
      </w:r>
    </w:p>
    <w:p w14:paraId="29A07732" w14:textId="77777777" w:rsidR="00E15EBE" w:rsidRPr="007B01F9" w:rsidRDefault="00E15EBE" w:rsidP="00E15EBE">
      <w:pPr>
        <w:pStyle w:val="Fuzeile1"/>
        <w:rPr>
          <w:lang w:val="en-US"/>
        </w:rPr>
      </w:pPr>
    </w:p>
    <w:p w14:paraId="0C099062" w14:textId="2EC115A7" w:rsidR="00E15EBE" w:rsidRPr="007B01F9" w:rsidRDefault="00E15EBE" w:rsidP="00E15EBE">
      <w:pPr>
        <w:pStyle w:val="Fuzeile1"/>
        <w:rPr>
          <w:rFonts w:ascii="Times New Roman" w:hAnsi="Times New Roman" w:cs="Times New Roman"/>
          <w:lang w:val="en-US"/>
        </w:rPr>
      </w:pPr>
      <w:r>
        <w:rPr>
          <w:bCs w:val="0"/>
          <w:iCs w:val="0"/>
          <w:lang w:val="es-ES"/>
        </w:rPr>
        <w:t xml:space="preserve">Teléfono: </w:t>
      </w:r>
      <w:r w:rsidR="007B01F9">
        <w:rPr>
          <w:bCs w:val="0"/>
          <w:iCs w:val="0"/>
          <w:lang w:val="es-ES"/>
        </w:rPr>
        <w:tab/>
      </w:r>
      <w:r w:rsidR="007B01F9">
        <w:rPr>
          <w:bCs w:val="0"/>
          <w:iCs w:val="0"/>
          <w:lang w:val="es-ES"/>
        </w:rPr>
        <w:tab/>
      </w:r>
      <w:r>
        <w:rPr>
          <w:bCs w:val="0"/>
          <w:iCs w:val="0"/>
          <w:lang w:val="es-ES"/>
        </w:rPr>
        <w:t>+49 (0) 2645 131 – 1966</w:t>
      </w:r>
    </w:p>
    <w:p w14:paraId="65F4C38F" w14:textId="5CE0D52D" w:rsidR="00E15EBE" w:rsidRPr="007B01F9" w:rsidRDefault="00E15EBE" w:rsidP="00E15EBE">
      <w:pPr>
        <w:pStyle w:val="Fuzeile1"/>
        <w:rPr>
          <w:lang w:val="en-US"/>
        </w:rPr>
      </w:pPr>
      <w:r>
        <w:rPr>
          <w:bCs w:val="0"/>
          <w:iCs w:val="0"/>
          <w:lang w:val="es-ES"/>
        </w:rPr>
        <w:t xml:space="preserve">Fax: </w:t>
      </w:r>
      <w:r w:rsidR="007B01F9">
        <w:rPr>
          <w:bCs w:val="0"/>
          <w:iCs w:val="0"/>
          <w:lang w:val="es-ES"/>
        </w:rPr>
        <w:tab/>
      </w:r>
      <w:r w:rsidR="007B01F9">
        <w:rPr>
          <w:bCs w:val="0"/>
          <w:iCs w:val="0"/>
          <w:lang w:val="es-ES"/>
        </w:rPr>
        <w:tab/>
      </w:r>
      <w:r w:rsidR="007B01F9">
        <w:rPr>
          <w:bCs w:val="0"/>
          <w:iCs w:val="0"/>
          <w:lang w:val="es-ES"/>
        </w:rPr>
        <w:tab/>
      </w:r>
      <w:r>
        <w:rPr>
          <w:bCs w:val="0"/>
          <w:iCs w:val="0"/>
          <w:lang w:val="es-ES"/>
        </w:rPr>
        <w:t>+49 (0) 2645 131 – 499</w:t>
      </w:r>
    </w:p>
    <w:p w14:paraId="79FF3B7C" w14:textId="23BD8875" w:rsidR="00E15EBE" w:rsidRPr="007B01F9" w:rsidRDefault="00E15EBE" w:rsidP="00E15EBE">
      <w:pPr>
        <w:pStyle w:val="Fuzeile1"/>
        <w:rPr>
          <w:lang w:val="en-US"/>
        </w:rPr>
      </w:pPr>
      <w:r>
        <w:rPr>
          <w:bCs w:val="0"/>
          <w:iCs w:val="0"/>
          <w:lang w:val="es-ES"/>
        </w:rPr>
        <w:t xml:space="preserve">Correo electrónico: </w:t>
      </w:r>
      <w:hyperlink r:id="rId13" w:history="1">
        <w:r>
          <w:rPr>
            <w:rStyle w:val="Hyperlink"/>
            <w:rFonts w:cs="Times New Roman (Textkörper CS)"/>
            <w:bCs w:val="0"/>
            <w:iCs w:val="0"/>
            <w:lang w:val="es-ES"/>
          </w:rPr>
          <w:t>PR@wirtgen-group.com</w:t>
        </w:r>
      </w:hyperlink>
    </w:p>
    <w:p w14:paraId="4F99EB86" w14:textId="77777777" w:rsidR="00E15EBE" w:rsidRPr="00F109F5" w:rsidRDefault="00E15EBE" w:rsidP="00E15EBE">
      <w:pPr>
        <w:pStyle w:val="Fuzeile1"/>
        <w:rPr>
          <w:vanish/>
        </w:rPr>
      </w:pPr>
    </w:p>
    <w:p w14:paraId="3D604A55" w14:textId="5BB8C1A2" w:rsidR="00F048D4" w:rsidRPr="00F109F5" w:rsidRDefault="00B5101D" w:rsidP="00F74540">
      <w:pPr>
        <w:pStyle w:val="Fuzeile1"/>
      </w:pPr>
      <w:hyperlink r:id="rId14" w:history="1">
        <w:r>
          <w:rPr>
            <w:rStyle w:val="Hyperlink"/>
            <w:bCs w:val="0"/>
            <w:iCs w:val="0"/>
            <w:lang w:val="es-ES"/>
          </w:rPr>
          <w:t>www.wirtgen-group.com</w:t>
        </w:r>
      </w:hyperlink>
    </w:p>
    <w:p w14:paraId="669A80D7" w14:textId="77777777" w:rsidR="00B5101D" w:rsidRPr="00F109F5" w:rsidRDefault="00B5101D" w:rsidP="00F74540">
      <w:pPr>
        <w:pStyle w:val="Fuzeile1"/>
      </w:pPr>
    </w:p>
    <w:sectPr w:rsidR="00B5101D" w:rsidRPr="00F109F5" w:rsidSect="005A2646">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F822" w14:textId="77777777" w:rsidR="00AF2CF4" w:rsidRDefault="00AF2CF4" w:rsidP="00E55534">
      <w:r>
        <w:separator/>
      </w:r>
    </w:p>
  </w:endnote>
  <w:endnote w:type="continuationSeparator" w:id="0">
    <w:p w14:paraId="18621F47" w14:textId="77777777" w:rsidR="00AF2CF4" w:rsidRDefault="00AF2CF4"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WIRTGEN</w:t>
          </w:r>
          <w:r>
            <w:rPr>
              <w:rStyle w:val="Hervorhebung"/>
              <w:bCs/>
              <w:iCs w:val="0"/>
              <w:szCs w:val="20"/>
              <w:lang w:val="es-ES"/>
            </w:rPr>
            <w:t xml:space="preserve">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B8BAB" w14:textId="77777777" w:rsidR="00AF2CF4" w:rsidRDefault="00AF2CF4" w:rsidP="00E55534">
      <w:r>
        <w:separator/>
      </w:r>
    </w:p>
  </w:footnote>
  <w:footnote w:type="continuationSeparator" w:id="0">
    <w:p w14:paraId="60719009" w14:textId="77777777" w:rsidR="00AF2CF4" w:rsidRDefault="00AF2CF4"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s-E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s-E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44B498EB" w:rsidR="00A0216C" w:rsidRPr="00A0216C" w:rsidRDefault="003D141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Nota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s-E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778059D"/>
    <w:multiLevelType w:val="hybridMultilevel"/>
    <w:tmpl w:val="33523F58"/>
    <w:lvl w:ilvl="0" w:tplc="A0741698">
      <w:start w:val="1"/>
      <w:numFmt w:val="bullet"/>
      <w:lvlText w:val="•"/>
      <w:lvlJc w:val="left"/>
      <w:pPr>
        <w:tabs>
          <w:tab w:val="num" w:pos="720"/>
        </w:tabs>
        <w:ind w:left="720" w:hanging="360"/>
      </w:pPr>
      <w:rPr>
        <w:rFonts w:ascii="Arial" w:hAnsi="Arial" w:hint="default"/>
      </w:rPr>
    </w:lvl>
    <w:lvl w:ilvl="1" w:tplc="46B60C78" w:tentative="1">
      <w:start w:val="1"/>
      <w:numFmt w:val="bullet"/>
      <w:lvlText w:val="•"/>
      <w:lvlJc w:val="left"/>
      <w:pPr>
        <w:tabs>
          <w:tab w:val="num" w:pos="1440"/>
        </w:tabs>
        <w:ind w:left="1440" w:hanging="360"/>
      </w:pPr>
      <w:rPr>
        <w:rFonts w:ascii="Arial" w:hAnsi="Arial" w:hint="default"/>
      </w:rPr>
    </w:lvl>
    <w:lvl w:ilvl="2" w:tplc="B3182CBE" w:tentative="1">
      <w:start w:val="1"/>
      <w:numFmt w:val="bullet"/>
      <w:lvlText w:val="•"/>
      <w:lvlJc w:val="left"/>
      <w:pPr>
        <w:tabs>
          <w:tab w:val="num" w:pos="2160"/>
        </w:tabs>
        <w:ind w:left="2160" w:hanging="360"/>
      </w:pPr>
      <w:rPr>
        <w:rFonts w:ascii="Arial" w:hAnsi="Arial" w:hint="default"/>
      </w:rPr>
    </w:lvl>
    <w:lvl w:ilvl="3" w:tplc="D6B0A730" w:tentative="1">
      <w:start w:val="1"/>
      <w:numFmt w:val="bullet"/>
      <w:lvlText w:val="•"/>
      <w:lvlJc w:val="left"/>
      <w:pPr>
        <w:tabs>
          <w:tab w:val="num" w:pos="2880"/>
        </w:tabs>
        <w:ind w:left="2880" w:hanging="360"/>
      </w:pPr>
      <w:rPr>
        <w:rFonts w:ascii="Arial" w:hAnsi="Arial" w:hint="default"/>
      </w:rPr>
    </w:lvl>
    <w:lvl w:ilvl="4" w:tplc="8CB442E4" w:tentative="1">
      <w:start w:val="1"/>
      <w:numFmt w:val="bullet"/>
      <w:lvlText w:val="•"/>
      <w:lvlJc w:val="left"/>
      <w:pPr>
        <w:tabs>
          <w:tab w:val="num" w:pos="3600"/>
        </w:tabs>
        <w:ind w:left="3600" w:hanging="360"/>
      </w:pPr>
      <w:rPr>
        <w:rFonts w:ascii="Arial" w:hAnsi="Arial" w:hint="default"/>
      </w:rPr>
    </w:lvl>
    <w:lvl w:ilvl="5" w:tplc="7F961722" w:tentative="1">
      <w:start w:val="1"/>
      <w:numFmt w:val="bullet"/>
      <w:lvlText w:val="•"/>
      <w:lvlJc w:val="left"/>
      <w:pPr>
        <w:tabs>
          <w:tab w:val="num" w:pos="4320"/>
        </w:tabs>
        <w:ind w:left="4320" w:hanging="360"/>
      </w:pPr>
      <w:rPr>
        <w:rFonts w:ascii="Arial" w:hAnsi="Arial" w:hint="default"/>
      </w:rPr>
    </w:lvl>
    <w:lvl w:ilvl="6" w:tplc="F4201ED2" w:tentative="1">
      <w:start w:val="1"/>
      <w:numFmt w:val="bullet"/>
      <w:lvlText w:val="•"/>
      <w:lvlJc w:val="left"/>
      <w:pPr>
        <w:tabs>
          <w:tab w:val="num" w:pos="5040"/>
        </w:tabs>
        <w:ind w:left="5040" w:hanging="360"/>
      </w:pPr>
      <w:rPr>
        <w:rFonts w:ascii="Arial" w:hAnsi="Arial" w:hint="default"/>
      </w:rPr>
    </w:lvl>
    <w:lvl w:ilvl="7" w:tplc="D3B8B3F0" w:tentative="1">
      <w:start w:val="1"/>
      <w:numFmt w:val="bullet"/>
      <w:lvlText w:val="•"/>
      <w:lvlJc w:val="left"/>
      <w:pPr>
        <w:tabs>
          <w:tab w:val="num" w:pos="5760"/>
        </w:tabs>
        <w:ind w:left="5760" w:hanging="360"/>
      </w:pPr>
      <w:rPr>
        <w:rFonts w:ascii="Arial" w:hAnsi="Arial" w:hint="default"/>
      </w:rPr>
    </w:lvl>
    <w:lvl w:ilvl="8" w:tplc="B4084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42265279">
    <w:abstractNumId w:val="9"/>
  </w:num>
  <w:num w:numId="2" w16cid:durableId="1461917119">
    <w:abstractNumId w:val="9"/>
  </w:num>
  <w:num w:numId="3" w16cid:durableId="1923680779">
    <w:abstractNumId w:val="9"/>
  </w:num>
  <w:num w:numId="4" w16cid:durableId="1546022586">
    <w:abstractNumId w:val="9"/>
  </w:num>
  <w:num w:numId="5" w16cid:durableId="270472730">
    <w:abstractNumId w:val="9"/>
  </w:num>
  <w:num w:numId="6" w16cid:durableId="1634403135">
    <w:abstractNumId w:val="2"/>
  </w:num>
  <w:num w:numId="7" w16cid:durableId="670984805">
    <w:abstractNumId w:val="2"/>
  </w:num>
  <w:num w:numId="8" w16cid:durableId="1908147250">
    <w:abstractNumId w:val="2"/>
  </w:num>
  <w:num w:numId="9" w16cid:durableId="715667243">
    <w:abstractNumId w:val="2"/>
  </w:num>
  <w:num w:numId="10" w16cid:durableId="567765115">
    <w:abstractNumId w:val="2"/>
  </w:num>
  <w:num w:numId="11" w16cid:durableId="372315155">
    <w:abstractNumId w:val="5"/>
  </w:num>
  <w:num w:numId="12" w16cid:durableId="1821842313">
    <w:abstractNumId w:val="5"/>
  </w:num>
  <w:num w:numId="13" w16cid:durableId="2007975615">
    <w:abstractNumId w:val="4"/>
  </w:num>
  <w:num w:numId="14" w16cid:durableId="1511405319">
    <w:abstractNumId w:val="4"/>
  </w:num>
  <w:num w:numId="15" w16cid:durableId="334497148">
    <w:abstractNumId w:val="4"/>
  </w:num>
  <w:num w:numId="16" w16cid:durableId="1771897062">
    <w:abstractNumId w:val="4"/>
  </w:num>
  <w:num w:numId="17" w16cid:durableId="783425817">
    <w:abstractNumId w:val="4"/>
  </w:num>
  <w:num w:numId="18" w16cid:durableId="238097045">
    <w:abstractNumId w:val="1"/>
  </w:num>
  <w:num w:numId="19" w16cid:durableId="37242910">
    <w:abstractNumId w:val="3"/>
  </w:num>
  <w:num w:numId="20" w16cid:durableId="2053118653">
    <w:abstractNumId w:val="7"/>
  </w:num>
  <w:num w:numId="21" w16cid:durableId="1058435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86790">
    <w:abstractNumId w:val="0"/>
  </w:num>
  <w:num w:numId="23" w16cid:durableId="1108965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8687991">
    <w:abstractNumId w:val="6"/>
  </w:num>
  <w:num w:numId="25" w16cid:durableId="37780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85245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069F"/>
    <w:rsid w:val="00042106"/>
    <w:rsid w:val="0005285B"/>
    <w:rsid w:val="00055529"/>
    <w:rsid w:val="0005640F"/>
    <w:rsid w:val="00062C3A"/>
    <w:rsid w:val="00066D09"/>
    <w:rsid w:val="000956D3"/>
    <w:rsid w:val="0009665C"/>
    <w:rsid w:val="000A0479"/>
    <w:rsid w:val="000A36D9"/>
    <w:rsid w:val="000A4C7D"/>
    <w:rsid w:val="000B582B"/>
    <w:rsid w:val="000C247F"/>
    <w:rsid w:val="000D15C3"/>
    <w:rsid w:val="000D596D"/>
    <w:rsid w:val="000D6ED4"/>
    <w:rsid w:val="000E1810"/>
    <w:rsid w:val="000E24F8"/>
    <w:rsid w:val="000E5738"/>
    <w:rsid w:val="000F3883"/>
    <w:rsid w:val="00103205"/>
    <w:rsid w:val="00112A48"/>
    <w:rsid w:val="0011795C"/>
    <w:rsid w:val="0012026F"/>
    <w:rsid w:val="00126D58"/>
    <w:rsid w:val="00130601"/>
    <w:rsid w:val="00132055"/>
    <w:rsid w:val="00141A05"/>
    <w:rsid w:val="00146C3D"/>
    <w:rsid w:val="00153B47"/>
    <w:rsid w:val="001613A6"/>
    <w:rsid w:val="001614F0"/>
    <w:rsid w:val="001616F4"/>
    <w:rsid w:val="001632B1"/>
    <w:rsid w:val="0018021A"/>
    <w:rsid w:val="00194FB1"/>
    <w:rsid w:val="001A2C5C"/>
    <w:rsid w:val="001B16BB"/>
    <w:rsid w:val="001B34EE"/>
    <w:rsid w:val="001C1A3E"/>
    <w:rsid w:val="00200355"/>
    <w:rsid w:val="00206A14"/>
    <w:rsid w:val="0021351D"/>
    <w:rsid w:val="002171A8"/>
    <w:rsid w:val="00231C0B"/>
    <w:rsid w:val="00240E89"/>
    <w:rsid w:val="00250BAB"/>
    <w:rsid w:val="00250E38"/>
    <w:rsid w:val="00253A2E"/>
    <w:rsid w:val="002603EC"/>
    <w:rsid w:val="002611FE"/>
    <w:rsid w:val="00276FD7"/>
    <w:rsid w:val="00280398"/>
    <w:rsid w:val="00282AFC"/>
    <w:rsid w:val="00286C15"/>
    <w:rsid w:val="0029634D"/>
    <w:rsid w:val="002A4906"/>
    <w:rsid w:val="002A7558"/>
    <w:rsid w:val="002C7542"/>
    <w:rsid w:val="002D065C"/>
    <w:rsid w:val="002D0780"/>
    <w:rsid w:val="002D2EE5"/>
    <w:rsid w:val="002D63E6"/>
    <w:rsid w:val="002E4EB0"/>
    <w:rsid w:val="002E765F"/>
    <w:rsid w:val="002E7E4E"/>
    <w:rsid w:val="002F108B"/>
    <w:rsid w:val="002F5818"/>
    <w:rsid w:val="002F650E"/>
    <w:rsid w:val="002F70FD"/>
    <w:rsid w:val="0030316D"/>
    <w:rsid w:val="0032774C"/>
    <w:rsid w:val="00332D28"/>
    <w:rsid w:val="0034191A"/>
    <w:rsid w:val="00343CC7"/>
    <w:rsid w:val="00353EC2"/>
    <w:rsid w:val="0036561D"/>
    <w:rsid w:val="003665BE"/>
    <w:rsid w:val="00374521"/>
    <w:rsid w:val="00384A08"/>
    <w:rsid w:val="00387E6F"/>
    <w:rsid w:val="003967E5"/>
    <w:rsid w:val="003A753A"/>
    <w:rsid w:val="003B3803"/>
    <w:rsid w:val="003C2A71"/>
    <w:rsid w:val="003D1410"/>
    <w:rsid w:val="003E1CB6"/>
    <w:rsid w:val="003E3CF6"/>
    <w:rsid w:val="003E759F"/>
    <w:rsid w:val="003E7853"/>
    <w:rsid w:val="003F57AB"/>
    <w:rsid w:val="00400FD9"/>
    <w:rsid w:val="004016F7"/>
    <w:rsid w:val="00403373"/>
    <w:rsid w:val="00403972"/>
    <w:rsid w:val="00404F01"/>
    <w:rsid w:val="00406C81"/>
    <w:rsid w:val="00412545"/>
    <w:rsid w:val="0041475A"/>
    <w:rsid w:val="00417237"/>
    <w:rsid w:val="00430BB0"/>
    <w:rsid w:val="00455B9C"/>
    <w:rsid w:val="0046460D"/>
    <w:rsid w:val="00467F3C"/>
    <w:rsid w:val="0047498D"/>
    <w:rsid w:val="00476100"/>
    <w:rsid w:val="00485E8A"/>
    <w:rsid w:val="00487BFC"/>
    <w:rsid w:val="004A463B"/>
    <w:rsid w:val="004C1967"/>
    <w:rsid w:val="004D23D0"/>
    <w:rsid w:val="004D2BE0"/>
    <w:rsid w:val="004E6EF5"/>
    <w:rsid w:val="00502E34"/>
    <w:rsid w:val="00506409"/>
    <w:rsid w:val="005101B4"/>
    <w:rsid w:val="00516D68"/>
    <w:rsid w:val="00530E32"/>
    <w:rsid w:val="00533132"/>
    <w:rsid w:val="00537210"/>
    <w:rsid w:val="00552A95"/>
    <w:rsid w:val="00552CAD"/>
    <w:rsid w:val="005649F4"/>
    <w:rsid w:val="005710C8"/>
    <w:rsid w:val="005711A3"/>
    <w:rsid w:val="00571A5C"/>
    <w:rsid w:val="00573B2B"/>
    <w:rsid w:val="005776E9"/>
    <w:rsid w:val="00582D70"/>
    <w:rsid w:val="00587AD9"/>
    <w:rsid w:val="005909A8"/>
    <w:rsid w:val="005A2646"/>
    <w:rsid w:val="005A4F04"/>
    <w:rsid w:val="005B5793"/>
    <w:rsid w:val="005B685F"/>
    <w:rsid w:val="005C6B30"/>
    <w:rsid w:val="005C71EC"/>
    <w:rsid w:val="005E764C"/>
    <w:rsid w:val="005E7F7D"/>
    <w:rsid w:val="00604F6A"/>
    <w:rsid w:val="006063D4"/>
    <w:rsid w:val="00623B37"/>
    <w:rsid w:val="006330A2"/>
    <w:rsid w:val="00642EB6"/>
    <w:rsid w:val="006433E2"/>
    <w:rsid w:val="00651E5D"/>
    <w:rsid w:val="00677F11"/>
    <w:rsid w:val="00682B1A"/>
    <w:rsid w:val="00690D7C"/>
    <w:rsid w:val="00690DFE"/>
    <w:rsid w:val="006B1847"/>
    <w:rsid w:val="006B3EEC"/>
    <w:rsid w:val="006C0C87"/>
    <w:rsid w:val="006D6CC6"/>
    <w:rsid w:val="006D7EAC"/>
    <w:rsid w:val="006E0104"/>
    <w:rsid w:val="006F7602"/>
    <w:rsid w:val="0070654B"/>
    <w:rsid w:val="00722A17"/>
    <w:rsid w:val="00723F4F"/>
    <w:rsid w:val="007477F1"/>
    <w:rsid w:val="0075100E"/>
    <w:rsid w:val="00753D8D"/>
    <w:rsid w:val="00754B80"/>
    <w:rsid w:val="00755AE0"/>
    <w:rsid w:val="0075713C"/>
    <w:rsid w:val="0075761B"/>
    <w:rsid w:val="00757B83"/>
    <w:rsid w:val="00765D74"/>
    <w:rsid w:val="00774358"/>
    <w:rsid w:val="00791A69"/>
    <w:rsid w:val="0079462A"/>
    <w:rsid w:val="00794830"/>
    <w:rsid w:val="00797CAA"/>
    <w:rsid w:val="007A2B6F"/>
    <w:rsid w:val="007A6BD2"/>
    <w:rsid w:val="007B01F9"/>
    <w:rsid w:val="007B7EE6"/>
    <w:rsid w:val="007C2658"/>
    <w:rsid w:val="007C3C19"/>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A632C"/>
    <w:rsid w:val="008A6617"/>
    <w:rsid w:val="008C2A29"/>
    <w:rsid w:val="008C2DB2"/>
    <w:rsid w:val="008D2B87"/>
    <w:rsid w:val="008D770E"/>
    <w:rsid w:val="008F58AF"/>
    <w:rsid w:val="0090337E"/>
    <w:rsid w:val="009049D8"/>
    <w:rsid w:val="00910609"/>
    <w:rsid w:val="00911A78"/>
    <w:rsid w:val="00915841"/>
    <w:rsid w:val="009328FA"/>
    <w:rsid w:val="0093433F"/>
    <w:rsid w:val="00936916"/>
    <w:rsid w:val="00936A78"/>
    <w:rsid w:val="009375E1"/>
    <w:rsid w:val="0093786A"/>
    <w:rsid w:val="009405D6"/>
    <w:rsid w:val="00952853"/>
    <w:rsid w:val="00954D68"/>
    <w:rsid w:val="009646E4"/>
    <w:rsid w:val="0096794C"/>
    <w:rsid w:val="00977EC3"/>
    <w:rsid w:val="0098631D"/>
    <w:rsid w:val="0098793F"/>
    <w:rsid w:val="009B17A9"/>
    <w:rsid w:val="009B211F"/>
    <w:rsid w:val="009B7C05"/>
    <w:rsid w:val="009C2378"/>
    <w:rsid w:val="009C5A77"/>
    <w:rsid w:val="009C5D99"/>
    <w:rsid w:val="009D016F"/>
    <w:rsid w:val="009E251D"/>
    <w:rsid w:val="009E4817"/>
    <w:rsid w:val="009F10A8"/>
    <w:rsid w:val="009F715C"/>
    <w:rsid w:val="00A0216C"/>
    <w:rsid w:val="00A02F49"/>
    <w:rsid w:val="00A171F4"/>
    <w:rsid w:val="00A1772D"/>
    <w:rsid w:val="00A177B2"/>
    <w:rsid w:val="00A1795C"/>
    <w:rsid w:val="00A24EFC"/>
    <w:rsid w:val="00A27829"/>
    <w:rsid w:val="00A311A1"/>
    <w:rsid w:val="00A46F1E"/>
    <w:rsid w:val="00A54B45"/>
    <w:rsid w:val="00A5532A"/>
    <w:rsid w:val="00A55A24"/>
    <w:rsid w:val="00A66B3F"/>
    <w:rsid w:val="00A82395"/>
    <w:rsid w:val="00A8500E"/>
    <w:rsid w:val="00A9295C"/>
    <w:rsid w:val="00A977CE"/>
    <w:rsid w:val="00AA0DF7"/>
    <w:rsid w:val="00AB52F9"/>
    <w:rsid w:val="00AB6B9C"/>
    <w:rsid w:val="00AD131F"/>
    <w:rsid w:val="00AD32D5"/>
    <w:rsid w:val="00AD3F31"/>
    <w:rsid w:val="00AD6540"/>
    <w:rsid w:val="00AD70E4"/>
    <w:rsid w:val="00AF2CF4"/>
    <w:rsid w:val="00AF3B3A"/>
    <w:rsid w:val="00AF4E8E"/>
    <w:rsid w:val="00AF6569"/>
    <w:rsid w:val="00B00F95"/>
    <w:rsid w:val="00B06265"/>
    <w:rsid w:val="00B277B8"/>
    <w:rsid w:val="00B35915"/>
    <w:rsid w:val="00B5101D"/>
    <w:rsid w:val="00B5232A"/>
    <w:rsid w:val="00B60ED1"/>
    <w:rsid w:val="00B62CF5"/>
    <w:rsid w:val="00B62D06"/>
    <w:rsid w:val="00B85705"/>
    <w:rsid w:val="00B874DC"/>
    <w:rsid w:val="00B90F78"/>
    <w:rsid w:val="00BB28D2"/>
    <w:rsid w:val="00BB6A28"/>
    <w:rsid w:val="00BD1058"/>
    <w:rsid w:val="00BD25D1"/>
    <w:rsid w:val="00BD5391"/>
    <w:rsid w:val="00BD764C"/>
    <w:rsid w:val="00BF56B2"/>
    <w:rsid w:val="00C04F38"/>
    <w:rsid w:val="00C055AB"/>
    <w:rsid w:val="00C06F64"/>
    <w:rsid w:val="00C11F95"/>
    <w:rsid w:val="00C136DF"/>
    <w:rsid w:val="00C17501"/>
    <w:rsid w:val="00C40627"/>
    <w:rsid w:val="00C43EAF"/>
    <w:rsid w:val="00C457C3"/>
    <w:rsid w:val="00C644CA"/>
    <w:rsid w:val="00C658FC"/>
    <w:rsid w:val="00C73005"/>
    <w:rsid w:val="00C847DA"/>
    <w:rsid w:val="00C84D75"/>
    <w:rsid w:val="00C85E18"/>
    <w:rsid w:val="00C96E9F"/>
    <w:rsid w:val="00CA4A09"/>
    <w:rsid w:val="00CB4ACF"/>
    <w:rsid w:val="00CB71DD"/>
    <w:rsid w:val="00CC5A63"/>
    <w:rsid w:val="00CC787C"/>
    <w:rsid w:val="00CC7D2A"/>
    <w:rsid w:val="00CD7451"/>
    <w:rsid w:val="00CF36C9"/>
    <w:rsid w:val="00D00EC4"/>
    <w:rsid w:val="00D166AC"/>
    <w:rsid w:val="00D20B6F"/>
    <w:rsid w:val="00D235B8"/>
    <w:rsid w:val="00D365A2"/>
    <w:rsid w:val="00D36BA2"/>
    <w:rsid w:val="00D37CF4"/>
    <w:rsid w:val="00D4487C"/>
    <w:rsid w:val="00D63D33"/>
    <w:rsid w:val="00D73352"/>
    <w:rsid w:val="00D9044A"/>
    <w:rsid w:val="00D935C3"/>
    <w:rsid w:val="00DA0266"/>
    <w:rsid w:val="00DA477E"/>
    <w:rsid w:val="00DB4BB0"/>
    <w:rsid w:val="00DD7AE2"/>
    <w:rsid w:val="00DE461D"/>
    <w:rsid w:val="00E04039"/>
    <w:rsid w:val="00E0416B"/>
    <w:rsid w:val="00E14608"/>
    <w:rsid w:val="00E15EBE"/>
    <w:rsid w:val="00E20825"/>
    <w:rsid w:val="00E21E67"/>
    <w:rsid w:val="00E30EBF"/>
    <w:rsid w:val="00E316C0"/>
    <w:rsid w:val="00E31E03"/>
    <w:rsid w:val="00E451CD"/>
    <w:rsid w:val="00E51170"/>
    <w:rsid w:val="00E52D70"/>
    <w:rsid w:val="00E55534"/>
    <w:rsid w:val="00E62084"/>
    <w:rsid w:val="00E7116D"/>
    <w:rsid w:val="00E72429"/>
    <w:rsid w:val="00E914D1"/>
    <w:rsid w:val="00E960D8"/>
    <w:rsid w:val="00E96A53"/>
    <w:rsid w:val="00EB5FCA"/>
    <w:rsid w:val="00ED516D"/>
    <w:rsid w:val="00EE78EA"/>
    <w:rsid w:val="00F048D4"/>
    <w:rsid w:val="00F109F5"/>
    <w:rsid w:val="00F20920"/>
    <w:rsid w:val="00F23212"/>
    <w:rsid w:val="00F273D9"/>
    <w:rsid w:val="00F33B16"/>
    <w:rsid w:val="00F353EA"/>
    <w:rsid w:val="00F36C27"/>
    <w:rsid w:val="00F56318"/>
    <w:rsid w:val="00F56CBF"/>
    <w:rsid w:val="00F67C95"/>
    <w:rsid w:val="00F718C8"/>
    <w:rsid w:val="00F74540"/>
    <w:rsid w:val="00F75B79"/>
    <w:rsid w:val="00F81226"/>
    <w:rsid w:val="00F82525"/>
    <w:rsid w:val="00F911CB"/>
    <w:rsid w:val="00F91AC4"/>
    <w:rsid w:val="00F97E11"/>
    <w:rsid w:val="00F97FEA"/>
    <w:rsid w:val="00FA50EE"/>
    <w:rsid w:val="00FB0A1D"/>
    <w:rsid w:val="00FB60E1"/>
    <w:rsid w:val="00FB7C0F"/>
    <w:rsid w:val="00FC215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1A2C5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599264842">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 w:id="1592352276">
      <w:bodyDiv w:val="1"/>
      <w:marLeft w:val="0"/>
      <w:marRight w:val="0"/>
      <w:marTop w:val="0"/>
      <w:marBottom w:val="0"/>
      <w:divBdr>
        <w:top w:val="none" w:sz="0" w:space="0" w:color="auto"/>
        <w:left w:val="none" w:sz="0" w:space="0" w:color="auto"/>
        <w:bottom w:val="none" w:sz="0" w:space="0" w:color="auto"/>
        <w:right w:val="none" w:sz="0" w:space="0" w:color="auto"/>
      </w:divBdr>
    </w:div>
    <w:div w:id="2037922676">
      <w:bodyDiv w:val="1"/>
      <w:marLeft w:val="0"/>
      <w:marRight w:val="0"/>
      <w:marTop w:val="0"/>
      <w:marBottom w:val="0"/>
      <w:divBdr>
        <w:top w:val="none" w:sz="0" w:space="0" w:color="auto"/>
        <w:left w:val="none" w:sz="0" w:space="0" w:color="auto"/>
        <w:bottom w:val="none" w:sz="0" w:space="0" w:color="auto"/>
        <w:right w:val="none" w:sz="0" w:space="0" w:color="auto"/>
      </w:divBdr>
      <w:divsChild>
        <w:div w:id="1156191965">
          <w:marLeft w:val="446"/>
          <w:marRight w:val="0"/>
          <w:marTop w:val="0"/>
          <w:marBottom w:val="120"/>
          <w:divBdr>
            <w:top w:val="none" w:sz="0" w:space="0" w:color="auto"/>
            <w:left w:val="none" w:sz="0" w:space="0" w:color="auto"/>
            <w:bottom w:val="none" w:sz="0" w:space="0" w:color="auto"/>
            <w:right w:val="none" w:sz="0" w:space="0" w:color="auto"/>
          </w:divBdr>
        </w:div>
        <w:div w:id="63728469">
          <w:marLeft w:val="446"/>
          <w:marRight w:val="0"/>
          <w:marTop w:val="0"/>
          <w:marBottom w:val="120"/>
          <w:divBdr>
            <w:top w:val="none" w:sz="0" w:space="0" w:color="auto"/>
            <w:left w:val="none" w:sz="0" w:space="0" w:color="auto"/>
            <w:bottom w:val="none" w:sz="0" w:space="0" w:color="auto"/>
            <w:right w:val="none" w:sz="0" w:space="0" w:color="auto"/>
          </w:divBdr>
        </w:div>
        <w:div w:id="2068651335">
          <w:marLeft w:val="446"/>
          <w:marRight w:val="0"/>
          <w:marTop w:val="0"/>
          <w:marBottom w:val="120"/>
          <w:divBdr>
            <w:top w:val="none" w:sz="0" w:space="0" w:color="auto"/>
            <w:left w:val="none" w:sz="0" w:space="0" w:color="auto"/>
            <w:bottom w:val="none" w:sz="0" w:space="0" w:color="auto"/>
            <w:right w:val="none" w:sz="0" w:space="0" w:color="auto"/>
          </w:divBdr>
        </w:div>
        <w:div w:id="35351469">
          <w:marLeft w:val="446"/>
          <w:marRight w:val="0"/>
          <w:marTop w:val="0"/>
          <w:marBottom w:val="12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wirtgen-group.com/bauma-china" TargetMode="External"/><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986</Words>
  <Characters>6212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7184</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14</cp:revision>
  <cp:lastPrinted>2021-10-28T15:19:00Z</cp:lastPrinted>
  <dcterms:created xsi:type="dcterms:W3CDTF">2026-08-13T12:09:00Z</dcterms:created>
  <dcterms:modified xsi:type="dcterms:W3CDTF">2026-08-31T07:14:00Z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