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F0746" w14:textId="565CF8CF" w:rsidR="007F2EBD" w:rsidRPr="00D07C25" w:rsidRDefault="00831247" w:rsidP="007F2EBD">
      <w:pPr>
        <w:pStyle w:val="Head"/>
        <w:rPr>
          <w:lang w:val="en-US"/>
        </w:rPr>
      </w:pPr>
      <w:r>
        <w:rPr>
          <w:lang w:val="pt-BR"/>
        </w:rPr>
        <w:t xml:space="preserve">O Wirtgen </w:t>
      </w:r>
      <w:proofErr w:type="spellStart"/>
      <w:r>
        <w:rPr>
          <w:lang w:val="pt-BR"/>
        </w:rPr>
        <w:t>Group</w:t>
      </w:r>
      <w:proofErr w:type="spellEnd"/>
      <w:r>
        <w:rPr>
          <w:lang w:val="pt-BR"/>
        </w:rPr>
        <w:t xml:space="preserve"> exibirá duas estreias no mercado </w:t>
      </w:r>
      <w:proofErr w:type="spellStart"/>
      <w:r>
        <w:rPr>
          <w:lang w:val="pt-BR"/>
        </w:rPr>
        <w:t>na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Paving</w:t>
      </w:r>
      <w:proofErr w:type="spellEnd"/>
      <w:r>
        <w:rPr>
          <w:lang w:val="pt-BR"/>
        </w:rPr>
        <w:t xml:space="preserve"> Expo 2026</w:t>
      </w:r>
    </w:p>
    <w:p w14:paraId="42270004" w14:textId="5787502E" w:rsidR="007F2EBD" w:rsidRPr="00D07C25" w:rsidRDefault="00244D62" w:rsidP="007F2EBD">
      <w:pPr>
        <w:pStyle w:val="Subhead"/>
        <w:rPr>
          <w:lang w:val="en-US"/>
        </w:rPr>
      </w:pPr>
      <w:r>
        <w:rPr>
          <w:bCs/>
          <w:iCs w:val="0"/>
          <w:lang w:val="pt-BR"/>
        </w:rPr>
        <w:t xml:space="preserve">Dois </w:t>
      </w:r>
      <w:r>
        <w:rPr>
          <w:bCs/>
          <w:iCs w:val="0"/>
          <w:szCs w:val="22"/>
          <w:lang w:val="pt-BR"/>
        </w:rPr>
        <w:t>estandes conjuntos com a John Deere</w:t>
      </w:r>
    </w:p>
    <w:p w14:paraId="6D386F65" w14:textId="361485EE" w:rsidR="007F2EBD" w:rsidRPr="00D07C25" w:rsidRDefault="0038525A" w:rsidP="007F2EBD">
      <w:pPr>
        <w:pStyle w:val="Teaser"/>
        <w:rPr>
          <w:b w:val="0"/>
          <w:bCs/>
          <w:lang w:val="en-US"/>
        </w:rPr>
      </w:pPr>
      <w:proofErr w:type="spellStart"/>
      <w:r>
        <w:rPr>
          <w:b w:val="0"/>
          <w:lang w:val="pt-BR"/>
        </w:rPr>
        <w:t>Windhagen</w:t>
      </w:r>
      <w:proofErr w:type="spellEnd"/>
      <w:r>
        <w:rPr>
          <w:b w:val="0"/>
          <w:lang w:val="pt-BR"/>
        </w:rPr>
        <w:t xml:space="preserve">, 14 de agosto de 2026 – </w:t>
      </w:r>
      <w:r>
        <w:rPr>
          <w:bCs/>
          <w:lang w:val="pt-BR"/>
        </w:rPr>
        <w:t xml:space="preserve">De 22 a 24 de </w:t>
      </w:r>
      <w:r>
        <w:rPr>
          <w:bCs/>
          <w:szCs w:val="22"/>
          <w:lang w:val="pt-BR"/>
        </w:rPr>
        <w:t xml:space="preserve">setembro, o Wirtgen </w:t>
      </w:r>
      <w:proofErr w:type="spellStart"/>
      <w:r>
        <w:rPr>
          <w:bCs/>
          <w:szCs w:val="22"/>
          <w:lang w:val="pt-BR"/>
        </w:rPr>
        <w:t>Group</w:t>
      </w:r>
      <w:proofErr w:type="spellEnd"/>
      <w:r>
        <w:rPr>
          <w:bCs/>
          <w:szCs w:val="22"/>
          <w:lang w:val="pt-BR"/>
        </w:rPr>
        <w:t xml:space="preserve"> e a John Deere apresentarão, nos estandes conjuntos Nº 47 e 58, soluções para aplicações em obras rodoviárias e de terraplenagem. Os destaques serão as estreias na feira da </w:t>
      </w:r>
      <w:proofErr w:type="spellStart"/>
      <w:r>
        <w:rPr>
          <w:bCs/>
          <w:szCs w:val="22"/>
          <w:lang w:val="pt-BR"/>
        </w:rPr>
        <w:t>pavimentadora</w:t>
      </w:r>
      <w:proofErr w:type="spellEnd"/>
      <w:r>
        <w:rPr>
          <w:bCs/>
          <w:szCs w:val="22"/>
          <w:lang w:val="pt-BR"/>
        </w:rPr>
        <w:t xml:space="preserve"> de concreto SP 33 da Wirtgen e do alimentador móvel Vögele MT 3000-5. Em três palestras técnicas, os especialistas do Wirtgen </w:t>
      </w:r>
      <w:proofErr w:type="spellStart"/>
      <w:r>
        <w:rPr>
          <w:bCs/>
          <w:szCs w:val="22"/>
          <w:lang w:val="pt-BR"/>
        </w:rPr>
        <w:t>Group</w:t>
      </w:r>
      <w:proofErr w:type="spellEnd"/>
      <w:r>
        <w:rPr>
          <w:bCs/>
          <w:szCs w:val="22"/>
          <w:lang w:val="pt-BR"/>
        </w:rPr>
        <w:t xml:space="preserve"> também apresentarão informações detalhadas sobre a competência em aplicações do grupo empresarial. </w:t>
      </w:r>
    </w:p>
    <w:p w14:paraId="3CF6E8E1" w14:textId="3C942E64" w:rsidR="00EF62E7" w:rsidRPr="00D07C25" w:rsidRDefault="00EC2D56" w:rsidP="00EF62E7">
      <w:pPr>
        <w:pStyle w:val="Absatzberschrift"/>
        <w:rPr>
          <w:lang w:val="en-US"/>
        </w:rPr>
      </w:pPr>
      <w:r>
        <w:rPr>
          <w:bCs/>
          <w:lang w:val="pt-BR"/>
        </w:rPr>
        <w:t>Foco nas estreias da feira</w:t>
      </w:r>
    </w:p>
    <w:p w14:paraId="5334EE86" w14:textId="35D35501" w:rsidR="00624C05" w:rsidRPr="00D07C25" w:rsidRDefault="00624C05" w:rsidP="00624C05">
      <w:pPr>
        <w:pStyle w:val="Standardabsatz"/>
        <w:rPr>
          <w:szCs w:val="22"/>
          <w:lang w:val="en-US"/>
        </w:rPr>
      </w:pPr>
      <w:r>
        <w:rPr>
          <w:szCs w:val="22"/>
          <w:lang w:val="pt-BR"/>
        </w:rPr>
        <w:t xml:space="preserve">Com a compacta SP 33, o </w:t>
      </w:r>
      <w:r>
        <w:rPr>
          <w:b/>
          <w:bCs/>
          <w:szCs w:val="22"/>
          <w:lang w:val="pt-BR"/>
        </w:rPr>
        <w:t>Wirtgen</w:t>
      </w:r>
      <w:r>
        <w:rPr>
          <w:szCs w:val="22"/>
          <w:lang w:val="pt-BR"/>
        </w:rPr>
        <w:t xml:space="preserve"> apresenta </w:t>
      </w:r>
      <w:proofErr w:type="spellStart"/>
      <w:r>
        <w:rPr>
          <w:szCs w:val="22"/>
          <w:lang w:val="pt-BR"/>
        </w:rPr>
        <w:t>na</w:t>
      </w:r>
      <w:proofErr w:type="spellEnd"/>
      <w:r>
        <w:rPr>
          <w:szCs w:val="22"/>
          <w:lang w:val="pt-BR"/>
        </w:rPr>
        <w:t xml:space="preserve"> </w:t>
      </w:r>
      <w:proofErr w:type="spellStart"/>
      <w:r>
        <w:rPr>
          <w:szCs w:val="22"/>
          <w:lang w:val="pt-BR"/>
        </w:rPr>
        <w:t>Paving</w:t>
      </w:r>
      <w:proofErr w:type="spellEnd"/>
      <w:r>
        <w:rPr>
          <w:szCs w:val="22"/>
          <w:lang w:val="pt-BR"/>
        </w:rPr>
        <w:t xml:space="preserve"> Expo sua mais nova </w:t>
      </w:r>
      <w:proofErr w:type="spellStart"/>
      <w:r>
        <w:rPr>
          <w:szCs w:val="22"/>
          <w:lang w:val="pt-BR"/>
        </w:rPr>
        <w:t>pavimentadora</w:t>
      </w:r>
      <w:proofErr w:type="spellEnd"/>
      <w:r>
        <w:rPr>
          <w:szCs w:val="22"/>
          <w:lang w:val="pt-BR"/>
        </w:rPr>
        <w:t xml:space="preserve"> de concreto para a produção de perfis monolíticos de concreto, como meios-fios, perfis de calhas de meio-fio, barreiras de proteção de concreto de até 1,3 m de altura ou ainda perfis de canais e canaletas. A SP 33 é destinada a obras em que são exigidos um alto grau de manobrabilidade, raios estreitos e máxima flexibilidade. Além disso, a máquina pode ser controlada com precisão por meio de verificação do fio-guia, do Wirtgen </w:t>
      </w:r>
      <w:proofErr w:type="spellStart"/>
      <w:r>
        <w:rPr>
          <w:szCs w:val="22"/>
          <w:lang w:val="pt-BR"/>
        </w:rPr>
        <w:t>AutoPilot</w:t>
      </w:r>
      <w:proofErr w:type="spellEnd"/>
      <w:r>
        <w:rPr>
          <w:szCs w:val="22"/>
          <w:lang w:val="pt-BR"/>
        </w:rPr>
        <w:t> 2.0 sem fio-guia ou de sistemas 3D externos.</w:t>
      </w:r>
    </w:p>
    <w:p w14:paraId="524D8578" w14:textId="6FEE930D" w:rsidR="00EF62E7" w:rsidRPr="00D07C25" w:rsidRDefault="00063433" w:rsidP="00EF62E7">
      <w:pPr>
        <w:pStyle w:val="Standardabsatz"/>
        <w:rPr>
          <w:szCs w:val="22"/>
          <w:lang w:val="en-US"/>
        </w:rPr>
      </w:pPr>
      <w:r>
        <w:rPr>
          <w:szCs w:val="22"/>
          <w:lang w:val="pt-BR"/>
        </w:rPr>
        <w:t>A</w:t>
      </w:r>
      <w:r>
        <w:rPr>
          <w:b/>
          <w:bCs/>
          <w:szCs w:val="22"/>
          <w:lang w:val="pt-BR"/>
        </w:rPr>
        <w:t xml:space="preserve"> Vögele</w:t>
      </w:r>
      <w:r>
        <w:rPr>
          <w:szCs w:val="22"/>
          <w:lang w:val="pt-BR"/>
        </w:rPr>
        <w:t xml:space="preserve"> exibe o novo alimentador móvel da geração Dash 5: a MT 3000-5 Offset é equipada com uma correia transportadora articulada, o novo conceito de operação </w:t>
      </w:r>
      <w:proofErr w:type="spellStart"/>
      <w:r>
        <w:rPr>
          <w:szCs w:val="22"/>
          <w:lang w:val="pt-BR"/>
        </w:rPr>
        <w:t>ErgoPlus</w:t>
      </w:r>
      <w:proofErr w:type="spellEnd"/>
      <w:r>
        <w:rPr>
          <w:szCs w:val="22"/>
          <w:lang w:val="pt-BR"/>
        </w:rPr>
        <w:t xml:space="preserve"> 5, recursos adicionais de conforto e o sistema otimizado de comunicação com caminhões </w:t>
      </w:r>
      <w:proofErr w:type="spellStart"/>
      <w:r>
        <w:rPr>
          <w:szCs w:val="22"/>
          <w:lang w:val="pt-BR"/>
        </w:rPr>
        <w:t>PaveDock</w:t>
      </w:r>
      <w:proofErr w:type="spellEnd"/>
      <w:r>
        <w:rPr>
          <w:szCs w:val="22"/>
          <w:lang w:val="pt-BR"/>
        </w:rPr>
        <w:t xml:space="preserve"> </w:t>
      </w:r>
      <w:proofErr w:type="spellStart"/>
      <w:r>
        <w:rPr>
          <w:szCs w:val="22"/>
          <w:lang w:val="pt-BR"/>
        </w:rPr>
        <w:t>Assistant</w:t>
      </w:r>
      <w:proofErr w:type="spellEnd"/>
      <w:r>
        <w:rPr>
          <w:szCs w:val="22"/>
          <w:lang w:val="pt-BR"/>
        </w:rPr>
        <w:t>. O alimentador móvel oferece uma capacidade de transporte de até 1.200 t/h e pode recolher a carga de material completa de um caminhão em apenas 60 segundos.</w:t>
      </w:r>
      <w:r>
        <w:rPr>
          <w:lang w:val="pt-BR"/>
        </w:rPr>
        <w:t xml:space="preserve"> </w:t>
      </w:r>
    </w:p>
    <w:p w14:paraId="16F4B99F" w14:textId="057E7FC9" w:rsidR="00381954" w:rsidRPr="00D07C25" w:rsidRDefault="00381954" w:rsidP="00381954">
      <w:pPr>
        <w:pStyle w:val="Standardabsatz"/>
        <w:spacing w:after="0"/>
        <w:rPr>
          <w:b/>
          <w:bCs/>
          <w:szCs w:val="22"/>
          <w:lang w:val="en-US"/>
        </w:rPr>
      </w:pPr>
      <w:r>
        <w:rPr>
          <w:b/>
          <w:bCs/>
          <w:szCs w:val="22"/>
          <w:lang w:val="pt-BR"/>
        </w:rPr>
        <w:t xml:space="preserve">Tecnologia para a produção de asfalto e exposição de máquinas para construção de estradas e terraplenagem </w:t>
      </w:r>
    </w:p>
    <w:p w14:paraId="4C1D2B1C" w14:textId="747DE942" w:rsidR="006564C0" w:rsidRPr="00D07C25" w:rsidRDefault="00EC2D56" w:rsidP="00381954">
      <w:pPr>
        <w:pStyle w:val="Standardabsatz"/>
        <w:spacing w:after="0"/>
        <w:rPr>
          <w:szCs w:val="22"/>
          <w:lang w:val="en-US"/>
        </w:rPr>
      </w:pPr>
      <w:r>
        <w:rPr>
          <w:szCs w:val="22"/>
          <w:lang w:val="pt-BR"/>
        </w:rPr>
        <w:t xml:space="preserve">Com a SUPER 1800-5 X, a Vögele traz também para São Paulo uma nova </w:t>
      </w:r>
      <w:proofErr w:type="spellStart"/>
      <w:r>
        <w:rPr>
          <w:szCs w:val="22"/>
          <w:lang w:val="pt-BR"/>
        </w:rPr>
        <w:t>vibroacabadora</w:t>
      </w:r>
      <w:proofErr w:type="spellEnd"/>
      <w:r>
        <w:rPr>
          <w:szCs w:val="22"/>
          <w:lang w:val="pt-BR"/>
        </w:rPr>
        <w:t xml:space="preserve"> Dash 5 que oferece alto conforto operacional, soluções de automação e tempos de preparação reduzidos. A seleção de amostra do portfólio de serviços do Wirtgen </w:t>
      </w:r>
      <w:proofErr w:type="spellStart"/>
      <w:r>
        <w:rPr>
          <w:szCs w:val="22"/>
          <w:lang w:val="pt-BR"/>
        </w:rPr>
        <w:t>Group</w:t>
      </w:r>
      <w:proofErr w:type="spellEnd"/>
      <w:r>
        <w:rPr>
          <w:szCs w:val="22"/>
          <w:lang w:val="pt-BR"/>
        </w:rPr>
        <w:t xml:space="preserve"> no estande nº 58 é complementada pelas tecnologias modernas da </w:t>
      </w:r>
      <w:r>
        <w:rPr>
          <w:b/>
          <w:bCs/>
          <w:szCs w:val="22"/>
          <w:lang w:val="pt-BR"/>
        </w:rPr>
        <w:t>Ciber</w:t>
      </w:r>
      <w:r>
        <w:rPr>
          <w:szCs w:val="22"/>
          <w:lang w:val="pt-BR"/>
        </w:rPr>
        <w:t xml:space="preserve"> para a produção de mistura asfáltica. Com uma capacidade de 150 t/h, a usina de mistura móvel Ciber </w:t>
      </w:r>
      <w:proofErr w:type="spellStart"/>
      <w:r>
        <w:rPr>
          <w:szCs w:val="22"/>
          <w:lang w:val="pt-BR"/>
        </w:rPr>
        <w:t>iNOVA</w:t>
      </w:r>
      <w:proofErr w:type="spellEnd"/>
      <w:r>
        <w:rPr>
          <w:szCs w:val="22"/>
          <w:lang w:val="pt-BR"/>
        </w:rPr>
        <w:t xml:space="preserve"> 1500 conta com quatro silos de alimentação com função de pesagem individual, queimadores Open </w:t>
      </w:r>
      <w:proofErr w:type="spellStart"/>
      <w:r>
        <w:rPr>
          <w:szCs w:val="22"/>
          <w:lang w:val="pt-BR"/>
        </w:rPr>
        <w:t>Fire</w:t>
      </w:r>
      <w:proofErr w:type="spellEnd"/>
      <w:r>
        <w:rPr>
          <w:szCs w:val="22"/>
          <w:lang w:val="pt-BR"/>
        </w:rPr>
        <w:t xml:space="preserve"> e um inovador sistema inteligente permutador de calor, que garante o máximo rendimento térmico e baixo consumo de combustível. Para o transporte da usina, é necessário um único veículo transportador.</w:t>
      </w:r>
    </w:p>
    <w:p w14:paraId="06A25F49" w14:textId="77777777" w:rsidR="00381954" w:rsidRPr="00D07C25" w:rsidRDefault="00381954" w:rsidP="00381954">
      <w:pPr>
        <w:pStyle w:val="Standardabsatz"/>
        <w:spacing w:after="0"/>
        <w:rPr>
          <w:szCs w:val="22"/>
          <w:lang w:val="en-US"/>
        </w:rPr>
      </w:pPr>
    </w:p>
    <w:p w14:paraId="6E38B21D" w14:textId="4BB69E1F" w:rsidR="004B0D46" w:rsidRPr="00D07C25" w:rsidRDefault="00381954" w:rsidP="00EF62E7">
      <w:pPr>
        <w:pStyle w:val="Standardabsatz"/>
        <w:rPr>
          <w:szCs w:val="22"/>
          <w:lang w:val="en-US"/>
        </w:rPr>
      </w:pPr>
      <w:r>
        <w:rPr>
          <w:szCs w:val="22"/>
          <w:lang w:val="pt-BR"/>
        </w:rPr>
        <w:t xml:space="preserve">No estande nº 47, o rolo compactador monocilíndrico </w:t>
      </w:r>
      <w:r>
        <w:rPr>
          <w:b/>
          <w:bCs/>
          <w:szCs w:val="22"/>
          <w:lang w:val="pt-BR"/>
        </w:rPr>
        <w:t>Hamm</w:t>
      </w:r>
      <w:r>
        <w:rPr>
          <w:szCs w:val="22"/>
          <w:lang w:val="pt-BR"/>
        </w:rPr>
        <w:t xml:space="preserve"> HC 110 G-</w:t>
      </w:r>
      <w:proofErr w:type="spellStart"/>
      <w:r>
        <w:rPr>
          <w:szCs w:val="22"/>
          <w:lang w:val="pt-BR"/>
        </w:rPr>
        <w:t>Tier</w:t>
      </w:r>
      <w:proofErr w:type="spellEnd"/>
      <w:r>
        <w:rPr>
          <w:lang w:val="pt-BR"/>
        </w:rPr>
        <w:t xml:space="preserve"> </w:t>
      </w:r>
      <w:r>
        <w:rPr>
          <w:szCs w:val="22"/>
          <w:lang w:val="pt-BR"/>
        </w:rPr>
        <w:t xml:space="preserve">completa as máquinas expostas do Wirtgen </w:t>
      </w:r>
      <w:proofErr w:type="spellStart"/>
      <w:r>
        <w:rPr>
          <w:szCs w:val="22"/>
          <w:lang w:val="pt-BR"/>
        </w:rPr>
        <w:t>Group</w:t>
      </w:r>
      <w:proofErr w:type="spellEnd"/>
      <w:r>
        <w:rPr>
          <w:szCs w:val="22"/>
          <w:lang w:val="pt-BR"/>
        </w:rPr>
        <w:t>. A máquina oferece alto desempenho de compactação e um sistema de acionamento potente.</w:t>
      </w:r>
      <w:r>
        <w:rPr>
          <w:lang w:val="pt-BR"/>
        </w:rPr>
        <w:t xml:space="preserve"> </w:t>
      </w:r>
      <w:r>
        <w:rPr>
          <w:szCs w:val="22"/>
          <w:lang w:val="pt-BR"/>
        </w:rPr>
        <w:t xml:space="preserve">Além disso, a comprovada articulação oscilante de três pontos garante estabilidade ideal e resistência ao tombamento. Os rolos compactadores </w:t>
      </w:r>
      <w:proofErr w:type="spellStart"/>
      <w:r>
        <w:rPr>
          <w:szCs w:val="22"/>
          <w:lang w:val="pt-BR"/>
        </w:rPr>
        <w:t>monociíndricos</w:t>
      </w:r>
      <w:proofErr w:type="spellEnd"/>
      <w:r>
        <w:rPr>
          <w:szCs w:val="22"/>
          <w:lang w:val="pt-BR"/>
        </w:rPr>
        <w:t xml:space="preserve"> HC 110 – HC 130 G estão disponíveis nas classes de peso de 11 e 13 toneladas e podem ser equipados, opcionalmente, com cilindro liso ou com pé-de-carneiro. </w:t>
      </w:r>
    </w:p>
    <w:p w14:paraId="2AFDB2C7" w14:textId="1BFACCEB" w:rsidR="00EF62E7" w:rsidRPr="00D07C25" w:rsidRDefault="003175C1" w:rsidP="00EF62E7">
      <w:pPr>
        <w:pStyle w:val="Standardabsatz"/>
        <w:rPr>
          <w:szCs w:val="22"/>
          <w:lang w:val="en-US"/>
        </w:rPr>
      </w:pPr>
      <w:r>
        <w:rPr>
          <w:szCs w:val="22"/>
          <w:lang w:val="pt-BR"/>
        </w:rPr>
        <w:lastRenderedPageBreak/>
        <w:t xml:space="preserve">A </w:t>
      </w:r>
      <w:r>
        <w:rPr>
          <w:b/>
          <w:bCs/>
          <w:szCs w:val="22"/>
          <w:lang w:val="pt-BR"/>
        </w:rPr>
        <w:t>John Deere</w:t>
      </w:r>
      <w:r>
        <w:rPr>
          <w:szCs w:val="22"/>
          <w:lang w:val="pt-BR"/>
        </w:rPr>
        <w:t xml:space="preserve"> complementa a amostra representativa do portfólio de máquinas e soluções tecnológicas com outros equipamentos em exposição.</w:t>
      </w:r>
    </w:p>
    <w:p w14:paraId="54AA7E7D" w14:textId="7F942677" w:rsidR="00DE1FB5" w:rsidRPr="00D07C25" w:rsidRDefault="00DE1FB5" w:rsidP="00DE1FB5">
      <w:pPr>
        <w:pStyle w:val="Absatzberschrift"/>
        <w:rPr>
          <w:lang w:val="en-US"/>
        </w:rPr>
      </w:pPr>
      <w:r>
        <w:rPr>
          <w:bCs/>
          <w:lang w:val="pt-BR"/>
        </w:rPr>
        <w:t>As soluções digitais apoiam o trabalho no canteiro de obras</w:t>
      </w:r>
    </w:p>
    <w:p w14:paraId="42219DD6" w14:textId="6B15B01C" w:rsidR="00DE1FB5" w:rsidRPr="00D07C25" w:rsidRDefault="00B3795E" w:rsidP="00DE1FB5">
      <w:pPr>
        <w:pStyle w:val="Standardabsatz"/>
        <w:rPr>
          <w:szCs w:val="22"/>
          <w:lang w:val="en-US"/>
        </w:rPr>
      </w:pPr>
      <w:r>
        <w:rPr>
          <w:szCs w:val="22"/>
          <w:lang w:val="pt-BR"/>
        </w:rPr>
        <w:t xml:space="preserve">Além disso, o público do setor poderá conferir no estande da feira o John Deere Operations Center™. A plataforma central reúne as soluções digitais do grupo empresarial e oferece suporte à gestão de obras, incluindo planejamento, monitoramento, manutenção e análise. Especialistas apresentarão também o programa “Ciber Service </w:t>
      </w:r>
      <w:proofErr w:type="spellStart"/>
      <w:r>
        <w:rPr>
          <w:szCs w:val="22"/>
          <w:lang w:val="pt-BR"/>
        </w:rPr>
        <w:t>Care</w:t>
      </w:r>
      <w:proofErr w:type="spellEnd"/>
      <w:r>
        <w:rPr>
          <w:szCs w:val="22"/>
          <w:lang w:val="pt-BR"/>
        </w:rPr>
        <w:t>”.</w:t>
      </w:r>
    </w:p>
    <w:p w14:paraId="20005782" w14:textId="05C23460" w:rsidR="00063433" w:rsidRPr="00D07C25" w:rsidRDefault="00063433" w:rsidP="00282DBC">
      <w:pPr>
        <w:pStyle w:val="Absatzberschrift"/>
        <w:rPr>
          <w:lang w:val="en-US"/>
        </w:rPr>
      </w:pPr>
      <w:r>
        <w:rPr>
          <w:bCs/>
          <w:lang w:val="pt-BR"/>
        </w:rPr>
        <w:t>Palestras especializadas da Wirtgen, Vögele e Ciber</w:t>
      </w:r>
    </w:p>
    <w:p w14:paraId="5DAB7552" w14:textId="1244597E" w:rsidR="00D214E7" w:rsidRPr="00D07C25" w:rsidRDefault="00BC79C8" w:rsidP="003D0BF6">
      <w:pPr>
        <w:pStyle w:val="Standardabsatz"/>
        <w:rPr>
          <w:szCs w:val="22"/>
          <w:lang w:val="en-US"/>
        </w:rPr>
      </w:pPr>
      <w:r>
        <w:rPr>
          <w:szCs w:val="22"/>
          <w:lang w:val="pt-BR"/>
        </w:rPr>
        <w:t xml:space="preserve">Três palestras especializadas proporcionarão aos visitantes da feira uma visão detalhada sobre a competência em aplicações do Wirtgen </w:t>
      </w:r>
      <w:proofErr w:type="spellStart"/>
      <w:r>
        <w:rPr>
          <w:szCs w:val="22"/>
          <w:lang w:val="pt-BR"/>
        </w:rPr>
        <w:t>Group</w:t>
      </w:r>
      <w:proofErr w:type="spellEnd"/>
      <w:r>
        <w:rPr>
          <w:szCs w:val="22"/>
          <w:lang w:val="pt-BR"/>
        </w:rPr>
        <w:t>.</w:t>
      </w:r>
    </w:p>
    <w:p w14:paraId="3D2FD52E" w14:textId="2AD23797" w:rsidR="009859E8" w:rsidRPr="00D07C25" w:rsidRDefault="009859E8" w:rsidP="00282DBC">
      <w:pPr>
        <w:pStyle w:val="Standardabsatz"/>
        <w:spacing w:after="0"/>
        <w:rPr>
          <w:lang w:val="en-US"/>
        </w:rPr>
      </w:pPr>
      <w:r>
        <w:rPr>
          <w:b/>
          <w:bCs/>
          <w:szCs w:val="22"/>
          <w:lang w:val="pt-BR"/>
        </w:rPr>
        <w:t>22 de setembro de 2026</w:t>
      </w:r>
      <w:r>
        <w:rPr>
          <w:szCs w:val="22"/>
          <w:lang w:val="pt-BR"/>
        </w:rPr>
        <w:t xml:space="preserve"> – 18h, </w:t>
      </w:r>
      <w:r>
        <w:rPr>
          <w:lang w:val="pt-BR"/>
        </w:rPr>
        <w:t>Auditório 1 – PRESIDENTE DUTRA</w:t>
      </w:r>
    </w:p>
    <w:p w14:paraId="36C1D23F" w14:textId="77777777" w:rsidR="00BC79C8" w:rsidRPr="00D07C25" w:rsidRDefault="00BC79C8" w:rsidP="00BC79C8">
      <w:pPr>
        <w:pStyle w:val="Standardabsatz"/>
        <w:rPr>
          <w:szCs w:val="22"/>
          <w:lang w:val="en-US"/>
        </w:rPr>
      </w:pPr>
      <w:r>
        <w:rPr>
          <w:lang w:val="pt-BR"/>
        </w:rPr>
        <w:t>Tema: Compactação – a base de toda aplicação</w:t>
      </w:r>
    </w:p>
    <w:p w14:paraId="2423637A" w14:textId="23ACAB58" w:rsidR="009859E8" w:rsidRDefault="009859E8" w:rsidP="00282DBC">
      <w:pPr>
        <w:pStyle w:val="Standardabsatz"/>
        <w:spacing w:after="0"/>
      </w:pPr>
      <w:r>
        <w:rPr>
          <w:lang w:val="pt-BR"/>
        </w:rPr>
        <w:t xml:space="preserve">Palestrante: Vinicius </w:t>
      </w:r>
      <w:proofErr w:type="spellStart"/>
      <w:r>
        <w:rPr>
          <w:lang w:val="pt-BR"/>
        </w:rPr>
        <w:t>Neukamp</w:t>
      </w:r>
      <w:proofErr w:type="spellEnd"/>
      <w:r>
        <w:rPr>
          <w:lang w:val="pt-BR"/>
        </w:rPr>
        <w:t>, Treinamento em vendas e aplicação de produtos, Wirtgen Brasil</w:t>
      </w:r>
    </w:p>
    <w:p w14:paraId="32362463" w14:textId="77777777" w:rsidR="006564C0" w:rsidRPr="00DE1FB5" w:rsidRDefault="006564C0" w:rsidP="00282DBC">
      <w:pPr>
        <w:pStyle w:val="Standardabsatz"/>
        <w:spacing w:after="0"/>
      </w:pPr>
    </w:p>
    <w:p w14:paraId="73EC7F20" w14:textId="1E030C80" w:rsidR="009859E8" w:rsidRPr="00D07C25" w:rsidRDefault="009859E8" w:rsidP="00282DBC">
      <w:pPr>
        <w:pStyle w:val="Standardabsatz"/>
        <w:spacing w:after="0"/>
        <w:rPr>
          <w:szCs w:val="22"/>
          <w:lang w:val="en-US"/>
        </w:rPr>
      </w:pPr>
      <w:r>
        <w:rPr>
          <w:b/>
          <w:bCs/>
          <w:szCs w:val="22"/>
          <w:lang w:val="pt-BR"/>
        </w:rPr>
        <w:t>23 de setembro de 2026</w:t>
      </w:r>
      <w:r>
        <w:rPr>
          <w:szCs w:val="22"/>
          <w:lang w:val="pt-BR"/>
        </w:rPr>
        <w:t xml:space="preserve"> – 18h, Auditório 2 – AYRTON SENNA</w:t>
      </w:r>
    </w:p>
    <w:p w14:paraId="51B202DA" w14:textId="5B4BA9B3" w:rsidR="006564C0" w:rsidRPr="00D07C25" w:rsidRDefault="006564C0" w:rsidP="003D0BF6">
      <w:pPr>
        <w:pStyle w:val="Standardabsatz"/>
        <w:rPr>
          <w:szCs w:val="22"/>
          <w:lang w:val="en-US"/>
        </w:rPr>
      </w:pPr>
      <w:r>
        <w:rPr>
          <w:szCs w:val="22"/>
          <w:lang w:val="pt-BR"/>
        </w:rPr>
        <w:t>Tema: Processo de reciclagem de pavimentos rodoviários</w:t>
      </w:r>
    </w:p>
    <w:p w14:paraId="00E062DD" w14:textId="7775B985" w:rsidR="009859E8" w:rsidRPr="00D07C25" w:rsidRDefault="009859E8" w:rsidP="003D0BF6">
      <w:pPr>
        <w:pStyle w:val="Standardabsatz"/>
        <w:spacing w:after="0"/>
        <w:rPr>
          <w:szCs w:val="22"/>
          <w:lang w:val="en-US"/>
        </w:rPr>
      </w:pPr>
      <w:r>
        <w:rPr>
          <w:szCs w:val="22"/>
          <w:lang w:val="pt-BR"/>
        </w:rPr>
        <w:t xml:space="preserve">Palestrantes: Guilherme Rodrigues, Diretor de vendas na América Latina (Ciber), e Marcelo </w:t>
      </w:r>
      <w:proofErr w:type="spellStart"/>
      <w:r>
        <w:rPr>
          <w:szCs w:val="22"/>
          <w:lang w:val="pt-BR"/>
        </w:rPr>
        <w:t>Zubaran</w:t>
      </w:r>
      <w:proofErr w:type="spellEnd"/>
      <w:r>
        <w:rPr>
          <w:szCs w:val="22"/>
          <w:lang w:val="pt-BR"/>
        </w:rPr>
        <w:t>, Gerente da área de vendas do Brasil (Ciber)</w:t>
      </w:r>
    </w:p>
    <w:p w14:paraId="0C3361A2" w14:textId="2C66695E" w:rsidR="009859E8" w:rsidRPr="00D07C25" w:rsidRDefault="009859E8" w:rsidP="003D0BF6">
      <w:pPr>
        <w:pStyle w:val="Standardabsatz"/>
        <w:spacing w:after="0"/>
        <w:rPr>
          <w:lang w:val="en-US"/>
        </w:rPr>
      </w:pPr>
    </w:p>
    <w:p w14:paraId="03071403" w14:textId="016AA945" w:rsidR="00282DBC" w:rsidRPr="00D07C25" w:rsidRDefault="00282DBC" w:rsidP="00282DBC">
      <w:pPr>
        <w:pStyle w:val="Standardabsatz"/>
        <w:spacing w:after="0"/>
        <w:rPr>
          <w:szCs w:val="22"/>
          <w:lang w:val="en-US"/>
        </w:rPr>
      </w:pPr>
      <w:r>
        <w:rPr>
          <w:b/>
          <w:bCs/>
          <w:szCs w:val="22"/>
          <w:lang w:val="pt-BR"/>
        </w:rPr>
        <w:t>24 de setembro de 2026</w:t>
      </w:r>
      <w:r>
        <w:rPr>
          <w:szCs w:val="22"/>
          <w:lang w:val="pt-BR"/>
        </w:rPr>
        <w:t xml:space="preserve"> – 18h, Auditório 2 – AYRTON SENNA</w:t>
      </w:r>
    </w:p>
    <w:p w14:paraId="06EB7717" w14:textId="5B6C6757" w:rsidR="003D0BF6" w:rsidRPr="00D07C25" w:rsidRDefault="003D0BF6" w:rsidP="003D0BF6">
      <w:pPr>
        <w:pStyle w:val="Standardabsatz"/>
        <w:rPr>
          <w:szCs w:val="22"/>
          <w:lang w:val="en-US"/>
        </w:rPr>
      </w:pPr>
      <w:r>
        <w:rPr>
          <w:szCs w:val="22"/>
          <w:lang w:val="pt-BR"/>
        </w:rPr>
        <w:t>Tema: Como otimizar a eficiência e as possibilidades de aplicação dos pavimentos rodoviários na construção de estradas</w:t>
      </w:r>
    </w:p>
    <w:p w14:paraId="2145F4E1" w14:textId="0DF83A91" w:rsidR="00282DBC" w:rsidRPr="00D07C25" w:rsidRDefault="00282DBC" w:rsidP="00282DBC">
      <w:pPr>
        <w:pStyle w:val="Standardabsatz"/>
        <w:spacing w:after="0"/>
        <w:rPr>
          <w:szCs w:val="22"/>
          <w:lang w:val="en-US"/>
        </w:rPr>
      </w:pPr>
      <w:r>
        <w:rPr>
          <w:szCs w:val="22"/>
          <w:lang w:val="pt-BR"/>
        </w:rPr>
        <w:t xml:space="preserve">Palestrante: Rafael </w:t>
      </w:r>
      <w:proofErr w:type="spellStart"/>
      <w:r>
        <w:rPr>
          <w:szCs w:val="22"/>
          <w:lang w:val="pt-BR"/>
        </w:rPr>
        <w:t>Valentini</w:t>
      </w:r>
      <w:proofErr w:type="spellEnd"/>
      <w:r>
        <w:rPr>
          <w:szCs w:val="22"/>
          <w:lang w:val="pt-BR"/>
        </w:rPr>
        <w:t>, Gerente de vendas sênior para a América Latina, Vögele</w:t>
      </w:r>
    </w:p>
    <w:p w14:paraId="64A7D988" w14:textId="155AFF5B" w:rsidR="00282DBC" w:rsidRPr="00D07C25" w:rsidRDefault="00282DBC" w:rsidP="007F2EBD">
      <w:pPr>
        <w:pStyle w:val="Standardabsatz"/>
        <w:rPr>
          <w:szCs w:val="22"/>
          <w:lang w:val="en-US"/>
        </w:rPr>
      </w:pPr>
    </w:p>
    <w:p w14:paraId="7D7C6979" w14:textId="13C8C376" w:rsidR="00753D8D" w:rsidRPr="00D07C25" w:rsidRDefault="00753D8D" w:rsidP="00753D8D">
      <w:pPr>
        <w:pStyle w:val="Standardabsatz"/>
        <w:rPr>
          <w:lang w:val="en-US"/>
        </w:rPr>
      </w:pPr>
    </w:p>
    <w:p w14:paraId="5ADDC4AE" w14:textId="77777777" w:rsidR="00C736C2" w:rsidRPr="00D07C25" w:rsidRDefault="00C736C2">
      <w:pPr>
        <w:rPr>
          <w:rFonts w:eastAsiaTheme="minorHAnsi" w:cstheme="minorBidi"/>
          <w:b/>
          <w:sz w:val="22"/>
          <w:szCs w:val="24"/>
          <w:lang w:val="en-US"/>
        </w:rPr>
      </w:pPr>
      <w:r>
        <w:rPr>
          <w:lang w:val="pt-BR"/>
        </w:rPr>
        <w:br w:type="page"/>
      </w:r>
    </w:p>
    <w:p w14:paraId="31412CCB" w14:textId="6069EE09" w:rsidR="00E15EBE" w:rsidRPr="00D07C25" w:rsidRDefault="00E15EBE" w:rsidP="00E15EBE">
      <w:pPr>
        <w:pStyle w:val="Fotos"/>
        <w:rPr>
          <w:lang w:val="en-US"/>
        </w:rPr>
      </w:pPr>
      <w:r>
        <w:rPr>
          <w:bCs/>
          <w:lang w:val="pt-BR"/>
        </w:rPr>
        <w:lastRenderedPageBreak/>
        <w:t>Fotos:</w:t>
      </w:r>
    </w:p>
    <w:p w14:paraId="20879CE4" w14:textId="61293103" w:rsidR="002611FE" w:rsidRPr="00D07C25" w:rsidRDefault="00D07C25" w:rsidP="002611FE">
      <w:pPr>
        <w:pStyle w:val="BUbold"/>
        <w:rPr>
          <w:lang w:val="en-US"/>
        </w:rPr>
      </w:pPr>
      <w:r>
        <w:rPr>
          <w:b w:val="0"/>
          <w:noProof/>
          <w:lang w:val="pt-BR"/>
        </w:rPr>
        <w:drawing>
          <wp:inline distT="0" distB="0" distL="0" distR="0" wp14:anchorId="28FE84E1" wp14:editId="7D30AFA3">
            <wp:extent cx="3881993" cy="2183520"/>
            <wp:effectExtent l="0" t="0" r="4445" b="7620"/>
            <wp:docPr id="1791678780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678780" name="Grafik 1791678780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5650" cy="221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061D">
        <w:rPr>
          <w:b w:val="0"/>
          <w:lang w:val="pt-BR"/>
        </w:rPr>
        <w:br/>
      </w:r>
      <w:r w:rsidRPr="00D07C25">
        <w:rPr>
          <w:bCs/>
          <w:lang w:val="pt-BR"/>
        </w:rPr>
        <w:t>WG_pic_PavingExpo2025_Brazil_0288_badge2026_PT</w:t>
      </w:r>
    </w:p>
    <w:p w14:paraId="08146B38" w14:textId="63116FD9" w:rsidR="003D0BF6" w:rsidRPr="00D07C25" w:rsidRDefault="003D0BF6" w:rsidP="003D0BF6">
      <w:pPr>
        <w:pStyle w:val="BUnormal"/>
        <w:rPr>
          <w:lang w:val="en-US"/>
        </w:rPr>
      </w:pPr>
      <w:r>
        <w:rPr>
          <w:lang w:val="pt-BR"/>
        </w:rPr>
        <w:t xml:space="preserve">Além dos dois lançamentos no mercado e das palestras especializadas interessantes, o Wirtgen </w:t>
      </w:r>
      <w:proofErr w:type="spellStart"/>
      <w:r>
        <w:rPr>
          <w:lang w:val="pt-BR"/>
        </w:rPr>
        <w:t>Group</w:t>
      </w:r>
      <w:proofErr w:type="spellEnd"/>
      <w:r>
        <w:rPr>
          <w:lang w:val="pt-BR"/>
        </w:rPr>
        <w:t xml:space="preserve">, em parceria com a John Deere, fornecerá informações detalhadas sobre as soluções digitais do grupo empresarial na </w:t>
      </w:r>
      <w:proofErr w:type="spellStart"/>
      <w:r>
        <w:rPr>
          <w:lang w:val="pt-BR"/>
        </w:rPr>
        <w:t>Paving</w:t>
      </w:r>
      <w:proofErr w:type="spellEnd"/>
      <w:r>
        <w:rPr>
          <w:lang w:val="pt-BR"/>
        </w:rPr>
        <w:t xml:space="preserve"> Expo 2026.</w:t>
      </w:r>
    </w:p>
    <w:p w14:paraId="7667B0CD" w14:textId="77777777" w:rsidR="0093786A" w:rsidRPr="00D07C25" w:rsidRDefault="0093786A" w:rsidP="0093786A">
      <w:pPr>
        <w:pStyle w:val="Note"/>
        <w:spacing w:before="0" w:after="0"/>
        <w:rPr>
          <w:i w:val="0"/>
          <w:iCs/>
          <w:lang w:val="en-US"/>
        </w:rPr>
      </w:pPr>
    </w:p>
    <w:p w14:paraId="04824B2F" w14:textId="1D2C88F5" w:rsidR="00F74540" w:rsidRPr="00D07C25" w:rsidRDefault="00E15EBE" w:rsidP="006C0C87">
      <w:pPr>
        <w:pStyle w:val="Note"/>
        <w:rPr>
          <w:lang w:val="en-US"/>
        </w:rPr>
      </w:pPr>
      <w:r>
        <w:rPr>
          <w:iCs/>
          <w:lang w:val="pt-BR"/>
        </w:rPr>
        <w:t>Observação: Essas fotos servem apenas para a visualização prévia. Para impressão nas publicações, devem ser utilizadas as fotos em resolução de 300 </w:t>
      </w:r>
      <w:proofErr w:type="spellStart"/>
      <w:r>
        <w:rPr>
          <w:iCs/>
          <w:lang w:val="pt-BR"/>
        </w:rPr>
        <w:t>dpi</w:t>
      </w:r>
      <w:proofErr w:type="spellEnd"/>
      <w:r>
        <w:rPr>
          <w:iCs/>
          <w:lang w:val="pt-BR"/>
        </w:rPr>
        <w:t xml:space="preserve">, disponíveis para download no site da Wirtgen GmbH /do Wirtgen </w:t>
      </w:r>
      <w:proofErr w:type="spellStart"/>
      <w:r>
        <w:rPr>
          <w:iCs/>
          <w:lang w:val="pt-BR"/>
        </w:rPr>
        <w:t>Group</w:t>
      </w:r>
      <w:proofErr w:type="spellEnd"/>
      <w:r>
        <w:rPr>
          <w:iCs/>
          <w:lang w:val="pt-BR"/>
        </w:rPr>
        <w:t>.</w:t>
      </w:r>
    </w:p>
    <w:p w14:paraId="55931FB8" w14:textId="3F28C9AA" w:rsidR="00E15EBE" w:rsidRPr="00D07C25" w:rsidRDefault="00E15EBE" w:rsidP="00E15EBE">
      <w:pPr>
        <w:pStyle w:val="Absatzberschrift"/>
        <w:rPr>
          <w:iCs/>
          <w:lang w:val="en-US"/>
        </w:rPr>
      </w:pPr>
      <w:r>
        <w:rPr>
          <w:bCs/>
          <w:lang w:val="pt-BR"/>
        </w:rPr>
        <w:t>Para mais informações, entre em contato com:</w:t>
      </w:r>
    </w:p>
    <w:p w14:paraId="0834BAC7" w14:textId="77777777" w:rsidR="00E15EBE" w:rsidRPr="00D07C25" w:rsidRDefault="00E15EBE" w:rsidP="00E15EBE">
      <w:pPr>
        <w:pStyle w:val="Absatzberschrift"/>
        <w:rPr>
          <w:lang w:val="en-US"/>
        </w:rPr>
      </w:pPr>
    </w:p>
    <w:p w14:paraId="69EE0B1B" w14:textId="77777777" w:rsidR="00E15EBE" w:rsidRPr="00DE1FB5" w:rsidRDefault="00E15EBE" w:rsidP="00E15EBE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6C2CE818" w14:textId="77777777" w:rsidR="00E15EBE" w:rsidRPr="00DE1FB5" w:rsidRDefault="00E15EBE" w:rsidP="00E15EBE">
      <w:pPr>
        <w:pStyle w:val="Fuzeile1"/>
      </w:pPr>
      <w:proofErr w:type="spellStart"/>
      <w:r>
        <w:rPr>
          <w:bCs w:val="0"/>
          <w:iCs w:val="0"/>
          <w:lang w:val="pt-BR"/>
        </w:rPr>
        <w:t>Public</w:t>
      </w:r>
      <w:proofErr w:type="spellEnd"/>
      <w:r>
        <w:rPr>
          <w:bCs w:val="0"/>
          <w:iCs w:val="0"/>
          <w:lang w:val="pt-BR"/>
        </w:rPr>
        <w:t xml:space="preserve"> </w:t>
      </w:r>
      <w:proofErr w:type="spellStart"/>
      <w:r>
        <w:rPr>
          <w:bCs w:val="0"/>
          <w:iCs w:val="0"/>
          <w:lang w:val="pt-BR"/>
        </w:rPr>
        <w:t>Relations</w:t>
      </w:r>
      <w:proofErr w:type="spellEnd"/>
    </w:p>
    <w:p w14:paraId="11D0C008" w14:textId="77777777" w:rsidR="00E15EBE" w:rsidRPr="00DE1FB5" w:rsidRDefault="00E15EBE" w:rsidP="00E15EBE">
      <w:pPr>
        <w:pStyle w:val="Fuzeile1"/>
      </w:pPr>
      <w:r>
        <w:rPr>
          <w:bCs w:val="0"/>
          <w:iCs w:val="0"/>
          <w:lang w:val="pt-BR"/>
        </w:rPr>
        <w:t>Reinhard-Wirtgen-</w:t>
      </w:r>
      <w:proofErr w:type="spellStart"/>
      <w:r>
        <w:rPr>
          <w:bCs w:val="0"/>
          <w:iCs w:val="0"/>
          <w:lang w:val="pt-BR"/>
        </w:rPr>
        <w:t>Straße</w:t>
      </w:r>
      <w:proofErr w:type="spellEnd"/>
      <w:r>
        <w:rPr>
          <w:bCs w:val="0"/>
          <w:iCs w:val="0"/>
          <w:lang w:val="pt-BR"/>
        </w:rPr>
        <w:t xml:space="preserve"> 2</w:t>
      </w:r>
    </w:p>
    <w:p w14:paraId="1063A82F" w14:textId="77777777" w:rsidR="00E15EBE" w:rsidRPr="00DE1FB5" w:rsidRDefault="00E15EBE" w:rsidP="00E15EBE">
      <w:pPr>
        <w:pStyle w:val="Fuzeile1"/>
      </w:pPr>
      <w:r>
        <w:rPr>
          <w:bCs w:val="0"/>
          <w:iCs w:val="0"/>
          <w:lang w:val="pt-BR"/>
        </w:rPr>
        <w:t xml:space="preserve">53578 </w:t>
      </w:r>
      <w:proofErr w:type="spellStart"/>
      <w:r>
        <w:rPr>
          <w:bCs w:val="0"/>
          <w:iCs w:val="0"/>
          <w:lang w:val="pt-BR"/>
        </w:rPr>
        <w:t>Windhagen</w:t>
      </w:r>
      <w:proofErr w:type="spellEnd"/>
    </w:p>
    <w:p w14:paraId="5A37CC2B" w14:textId="77777777" w:rsidR="00E15EBE" w:rsidRPr="00DE1FB5" w:rsidRDefault="00E15EBE" w:rsidP="00E15EBE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9A07732" w14:textId="77777777" w:rsidR="00E15EBE" w:rsidRPr="00DE1FB5" w:rsidRDefault="00E15EBE" w:rsidP="00E15EBE">
      <w:pPr>
        <w:pStyle w:val="Fuzeile1"/>
      </w:pPr>
    </w:p>
    <w:p w14:paraId="0C099062" w14:textId="3841889B" w:rsidR="00E15EBE" w:rsidRPr="00DE1FB5" w:rsidRDefault="00E15EBE" w:rsidP="00E15EBE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 xml:space="preserve">Telefone: </w:t>
      </w:r>
      <w:r w:rsidR="00D07C25">
        <w:rPr>
          <w:bCs w:val="0"/>
          <w:iCs w:val="0"/>
          <w:lang w:val="pt-BR"/>
        </w:rPr>
        <w:tab/>
      </w:r>
      <w:r>
        <w:rPr>
          <w:bCs w:val="0"/>
          <w:iCs w:val="0"/>
          <w:lang w:val="pt-BR"/>
        </w:rPr>
        <w:t>+49 (0) 2645 131 – 1966</w:t>
      </w:r>
    </w:p>
    <w:p w14:paraId="65F4C38F" w14:textId="2B10A2C7" w:rsidR="00E15EBE" w:rsidRPr="00DE1FB5" w:rsidRDefault="00E15EBE" w:rsidP="00E15EBE">
      <w:pPr>
        <w:pStyle w:val="Fuzeile1"/>
      </w:pPr>
      <w:r>
        <w:rPr>
          <w:bCs w:val="0"/>
          <w:iCs w:val="0"/>
          <w:lang w:val="pt-BR"/>
        </w:rPr>
        <w:t xml:space="preserve">Fax: </w:t>
      </w:r>
      <w:r w:rsidR="00D07C25">
        <w:rPr>
          <w:bCs w:val="0"/>
          <w:iCs w:val="0"/>
          <w:lang w:val="pt-BR"/>
        </w:rPr>
        <w:tab/>
      </w:r>
      <w:r w:rsidR="00D07C25">
        <w:rPr>
          <w:bCs w:val="0"/>
          <w:iCs w:val="0"/>
          <w:lang w:val="pt-BR"/>
        </w:rPr>
        <w:tab/>
      </w:r>
      <w:r>
        <w:rPr>
          <w:bCs w:val="0"/>
          <w:iCs w:val="0"/>
          <w:lang w:val="pt-BR"/>
        </w:rPr>
        <w:t>+49 (0) 2645 131 – 499</w:t>
      </w:r>
    </w:p>
    <w:p w14:paraId="79FF3B7C" w14:textId="1FE0BE8E" w:rsidR="00E15EBE" w:rsidRPr="00DE1FB5" w:rsidRDefault="00E15EBE" w:rsidP="00E15EBE">
      <w:pPr>
        <w:pStyle w:val="Fuzeile1"/>
      </w:pPr>
      <w:r>
        <w:rPr>
          <w:bCs w:val="0"/>
          <w:iCs w:val="0"/>
          <w:lang w:val="pt-BR"/>
        </w:rPr>
        <w:t xml:space="preserve">E-mail: </w:t>
      </w:r>
      <w:r w:rsidR="00D07C25">
        <w:rPr>
          <w:bCs w:val="0"/>
          <w:iCs w:val="0"/>
          <w:lang w:val="pt-BR"/>
        </w:rPr>
        <w:tab/>
      </w:r>
      <w:hyperlink r:id="rId9" w:history="1">
        <w:r w:rsidR="00D07C25" w:rsidRPr="00803FB8">
          <w:rPr>
            <w:rStyle w:val="Hyperlink"/>
            <w:rFonts w:cs="Times New Roman (Textkörper CS)"/>
            <w:bCs w:val="0"/>
            <w:iCs w:val="0"/>
            <w:lang w:val="pt-BR"/>
          </w:rPr>
          <w:t>PR@wirtgen-group.com</w:t>
        </w:r>
      </w:hyperlink>
    </w:p>
    <w:p w14:paraId="4F99EB86" w14:textId="77777777" w:rsidR="00E15EBE" w:rsidRPr="00DE1FB5" w:rsidRDefault="00E15EBE" w:rsidP="00E15EBE">
      <w:pPr>
        <w:pStyle w:val="Fuzeile1"/>
        <w:rPr>
          <w:vanish/>
        </w:rPr>
      </w:pPr>
    </w:p>
    <w:p w14:paraId="3D604A55" w14:textId="5BB8C1A2" w:rsidR="00F048D4" w:rsidRPr="00DE1FB5" w:rsidRDefault="00567296" w:rsidP="00F74540">
      <w:pPr>
        <w:pStyle w:val="Fuzeile1"/>
      </w:pPr>
      <w:hyperlink r:id="rId10" w:history="1">
        <w:r w:rsidR="002566D3"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669A80D7" w14:textId="77777777" w:rsidR="00B5101D" w:rsidRPr="00DE1FB5" w:rsidRDefault="00B5101D" w:rsidP="00F74540">
      <w:pPr>
        <w:pStyle w:val="Fuzeile1"/>
      </w:pPr>
    </w:p>
    <w:sectPr w:rsidR="00B5101D" w:rsidRPr="00DE1FB5" w:rsidSect="005A264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05D82" w14:textId="77777777" w:rsidR="006C75A4" w:rsidRDefault="006C75A4" w:rsidP="00E55534">
      <w:r>
        <w:separator/>
      </w:r>
    </w:p>
  </w:endnote>
  <w:endnote w:type="continuationSeparator" w:id="0">
    <w:p w14:paraId="187DC779" w14:textId="77777777" w:rsidR="006C75A4" w:rsidRDefault="006C75A4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val="pt-BR"/>
            </w:rPr>
            <w:t>WIRTGEN</w:t>
          </w:r>
          <w:r>
            <w:rPr>
              <w:rStyle w:val="Hervorhebung"/>
              <w:bCs/>
              <w:iCs w:val="0"/>
              <w:szCs w:val="20"/>
              <w:lang w:val="pt-BR"/>
            </w:rPr>
            <w:t xml:space="preserve"> GmbH</w:t>
          </w:r>
          <w:r>
            <w:rPr>
              <w:szCs w:val="20"/>
              <w:lang w:val="pt-BR"/>
            </w:rPr>
            <w:t xml:space="preserve"> · Reinhard-Wirtgen-</w:t>
          </w:r>
          <w:proofErr w:type="spellStart"/>
          <w:r>
            <w:rPr>
              <w:szCs w:val="20"/>
              <w:lang w:val="pt-BR"/>
            </w:rPr>
            <w:t>Str</w:t>
          </w:r>
          <w:proofErr w:type="spellEnd"/>
          <w:r>
            <w:rPr>
              <w:szCs w:val="20"/>
              <w:lang w:val="pt-BR"/>
            </w:rPr>
            <w:t xml:space="preserve">. 2 · D-53578 </w:t>
          </w:r>
          <w:proofErr w:type="spellStart"/>
          <w:r>
            <w:rPr>
              <w:szCs w:val="20"/>
              <w:lang w:val="pt-BR"/>
            </w:rPr>
            <w:t>Windhagen</w:t>
          </w:r>
          <w:proofErr w:type="spellEnd"/>
          <w:r>
            <w:rPr>
              <w:szCs w:val="20"/>
              <w:lang w:val="pt-BR"/>
            </w:rPr>
            <w:t xml:space="preserve">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424A7" w14:textId="77777777" w:rsidR="006C75A4" w:rsidRDefault="006C75A4" w:rsidP="00E55534">
      <w:r>
        <w:separator/>
      </w:r>
    </w:p>
  </w:footnote>
  <w:footnote w:type="continuationSeparator" w:id="0">
    <w:p w14:paraId="7F9AB2E5" w14:textId="77777777" w:rsidR="006C75A4" w:rsidRDefault="006C75A4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1DBB" w14:textId="295224A4" w:rsidR="005101B4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2D2FBDDE" w:rsidR="00533132" w:rsidRPr="00533132" w:rsidRDefault="00A0216C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2107DE14" w:rsidR="00A0216C" w:rsidRPr="00A0216C" w:rsidRDefault="003D0BF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" filled="f" stroked="f">
              <v:textbox style="mso-fit-shape-to-text:t" inset="0,0,15pt,0">
                <w:txbxContent>
                  <w:p w14:paraId="491D52FF" w14:textId="2107DE14" w:rsidR="00A0216C" w:rsidRPr="00A0216C" w:rsidRDefault="003D0BF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Modelo de comunicado de impren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3551C559" w:rsidR="00533132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93F2935"/>
    <w:multiLevelType w:val="hybridMultilevel"/>
    <w:tmpl w:val="30D028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46ADD"/>
    <w:multiLevelType w:val="multilevel"/>
    <w:tmpl w:val="B1A82EFC"/>
    <w:numStyleLink w:val="zzzThemen"/>
  </w:abstractNum>
  <w:abstractNum w:abstractNumId="5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6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1"/>
  </w:num>
  <w:num w:numId="19">
    <w:abstractNumId w:val="4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148B3"/>
    <w:rsid w:val="00042106"/>
    <w:rsid w:val="0005285B"/>
    <w:rsid w:val="00055529"/>
    <w:rsid w:val="00062C3A"/>
    <w:rsid w:val="00063433"/>
    <w:rsid w:val="00066D09"/>
    <w:rsid w:val="000960E7"/>
    <w:rsid w:val="0009665C"/>
    <w:rsid w:val="000A0479"/>
    <w:rsid w:val="000A36D9"/>
    <w:rsid w:val="000A4C7D"/>
    <w:rsid w:val="000B582B"/>
    <w:rsid w:val="000C231E"/>
    <w:rsid w:val="000D15C3"/>
    <w:rsid w:val="000E24F8"/>
    <w:rsid w:val="000E5738"/>
    <w:rsid w:val="000F3883"/>
    <w:rsid w:val="00103205"/>
    <w:rsid w:val="0010555D"/>
    <w:rsid w:val="00112A48"/>
    <w:rsid w:val="0011795C"/>
    <w:rsid w:val="0012026F"/>
    <w:rsid w:val="00130601"/>
    <w:rsid w:val="00132055"/>
    <w:rsid w:val="00146C3D"/>
    <w:rsid w:val="00153B47"/>
    <w:rsid w:val="001613A6"/>
    <w:rsid w:val="001614F0"/>
    <w:rsid w:val="001616F4"/>
    <w:rsid w:val="001632B1"/>
    <w:rsid w:val="0018021A"/>
    <w:rsid w:val="00187768"/>
    <w:rsid w:val="00194FB1"/>
    <w:rsid w:val="001B16BB"/>
    <w:rsid w:val="001B34EE"/>
    <w:rsid w:val="001C1A3E"/>
    <w:rsid w:val="001D7C41"/>
    <w:rsid w:val="001E250C"/>
    <w:rsid w:val="00200355"/>
    <w:rsid w:val="002110EC"/>
    <w:rsid w:val="0021351D"/>
    <w:rsid w:val="00244D62"/>
    <w:rsid w:val="00250BAB"/>
    <w:rsid w:val="00253A2E"/>
    <w:rsid w:val="002566D3"/>
    <w:rsid w:val="002603EC"/>
    <w:rsid w:val="002611FE"/>
    <w:rsid w:val="00280398"/>
    <w:rsid w:val="00282AFC"/>
    <w:rsid w:val="00282DBC"/>
    <w:rsid w:val="00286C15"/>
    <w:rsid w:val="0029634D"/>
    <w:rsid w:val="002C7542"/>
    <w:rsid w:val="002D065C"/>
    <w:rsid w:val="002D0780"/>
    <w:rsid w:val="002D2EE5"/>
    <w:rsid w:val="002D63E6"/>
    <w:rsid w:val="002E4EB0"/>
    <w:rsid w:val="002E765F"/>
    <w:rsid w:val="002E7E4E"/>
    <w:rsid w:val="002F108B"/>
    <w:rsid w:val="002F2FF7"/>
    <w:rsid w:val="002F5818"/>
    <w:rsid w:val="002F6C4F"/>
    <w:rsid w:val="002F70FD"/>
    <w:rsid w:val="0030316D"/>
    <w:rsid w:val="003175C1"/>
    <w:rsid w:val="0032774C"/>
    <w:rsid w:val="00332D28"/>
    <w:rsid w:val="0034191A"/>
    <w:rsid w:val="00343CC7"/>
    <w:rsid w:val="00353EC2"/>
    <w:rsid w:val="0036561D"/>
    <w:rsid w:val="003665BE"/>
    <w:rsid w:val="003778CB"/>
    <w:rsid w:val="00381954"/>
    <w:rsid w:val="00384A08"/>
    <w:rsid w:val="0038525A"/>
    <w:rsid w:val="00387E6F"/>
    <w:rsid w:val="00394036"/>
    <w:rsid w:val="003967E5"/>
    <w:rsid w:val="003A753A"/>
    <w:rsid w:val="003B3803"/>
    <w:rsid w:val="003B3C3E"/>
    <w:rsid w:val="003C2A71"/>
    <w:rsid w:val="003C3B8D"/>
    <w:rsid w:val="003D0BF6"/>
    <w:rsid w:val="003E1CB6"/>
    <w:rsid w:val="003E3CF6"/>
    <w:rsid w:val="003E759F"/>
    <w:rsid w:val="003E7853"/>
    <w:rsid w:val="003F57AB"/>
    <w:rsid w:val="003F7AF7"/>
    <w:rsid w:val="00400FD9"/>
    <w:rsid w:val="004016F7"/>
    <w:rsid w:val="00403373"/>
    <w:rsid w:val="00404625"/>
    <w:rsid w:val="00406C81"/>
    <w:rsid w:val="00412545"/>
    <w:rsid w:val="0041281A"/>
    <w:rsid w:val="0041475A"/>
    <w:rsid w:val="00417237"/>
    <w:rsid w:val="00430BB0"/>
    <w:rsid w:val="0046460D"/>
    <w:rsid w:val="00467F3C"/>
    <w:rsid w:val="0047498D"/>
    <w:rsid w:val="004757D7"/>
    <w:rsid w:val="00476100"/>
    <w:rsid w:val="00487BFC"/>
    <w:rsid w:val="004A463B"/>
    <w:rsid w:val="004B0D46"/>
    <w:rsid w:val="004C1967"/>
    <w:rsid w:val="004D23D0"/>
    <w:rsid w:val="004D2BE0"/>
    <w:rsid w:val="004E6EF5"/>
    <w:rsid w:val="00502E34"/>
    <w:rsid w:val="00506409"/>
    <w:rsid w:val="005101B4"/>
    <w:rsid w:val="00530E32"/>
    <w:rsid w:val="00533132"/>
    <w:rsid w:val="00537210"/>
    <w:rsid w:val="005649F4"/>
    <w:rsid w:val="00567296"/>
    <w:rsid w:val="005710C8"/>
    <w:rsid w:val="005711A3"/>
    <w:rsid w:val="00571A5C"/>
    <w:rsid w:val="00573B2B"/>
    <w:rsid w:val="005776E9"/>
    <w:rsid w:val="00587AD9"/>
    <w:rsid w:val="005909A8"/>
    <w:rsid w:val="005A2646"/>
    <w:rsid w:val="005A4F04"/>
    <w:rsid w:val="005B5793"/>
    <w:rsid w:val="005C6B30"/>
    <w:rsid w:val="005C71EC"/>
    <w:rsid w:val="005D5159"/>
    <w:rsid w:val="005E764C"/>
    <w:rsid w:val="005E7F7D"/>
    <w:rsid w:val="006063D4"/>
    <w:rsid w:val="0061692F"/>
    <w:rsid w:val="00623B37"/>
    <w:rsid w:val="00624C05"/>
    <w:rsid w:val="006330A2"/>
    <w:rsid w:val="00637DA4"/>
    <w:rsid w:val="00642EB6"/>
    <w:rsid w:val="006433E2"/>
    <w:rsid w:val="00651E5D"/>
    <w:rsid w:val="00652CE4"/>
    <w:rsid w:val="006564C0"/>
    <w:rsid w:val="00677F11"/>
    <w:rsid w:val="00682B1A"/>
    <w:rsid w:val="00690D7C"/>
    <w:rsid w:val="00690DFE"/>
    <w:rsid w:val="006B3EEC"/>
    <w:rsid w:val="006C0C87"/>
    <w:rsid w:val="006C75A4"/>
    <w:rsid w:val="006D6CC6"/>
    <w:rsid w:val="006D7EAC"/>
    <w:rsid w:val="006E0104"/>
    <w:rsid w:val="006F7602"/>
    <w:rsid w:val="00722A17"/>
    <w:rsid w:val="00723F4F"/>
    <w:rsid w:val="007477F1"/>
    <w:rsid w:val="00753D8D"/>
    <w:rsid w:val="00754B80"/>
    <w:rsid w:val="00755AE0"/>
    <w:rsid w:val="0075761B"/>
    <w:rsid w:val="00757B83"/>
    <w:rsid w:val="00765D74"/>
    <w:rsid w:val="00774358"/>
    <w:rsid w:val="00791A69"/>
    <w:rsid w:val="0079462A"/>
    <w:rsid w:val="00794830"/>
    <w:rsid w:val="00797CAA"/>
    <w:rsid w:val="007A2B6F"/>
    <w:rsid w:val="007A6BD2"/>
    <w:rsid w:val="007C2658"/>
    <w:rsid w:val="007D59A2"/>
    <w:rsid w:val="007E20D0"/>
    <w:rsid w:val="007E3DAB"/>
    <w:rsid w:val="007F2EBD"/>
    <w:rsid w:val="008053B3"/>
    <w:rsid w:val="00820315"/>
    <w:rsid w:val="00823073"/>
    <w:rsid w:val="0082316D"/>
    <w:rsid w:val="00823303"/>
    <w:rsid w:val="00831247"/>
    <w:rsid w:val="00832921"/>
    <w:rsid w:val="00834472"/>
    <w:rsid w:val="00836A5D"/>
    <w:rsid w:val="008427F2"/>
    <w:rsid w:val="00843B45"/>
    <w:rsid w:val="0084571C"/>
    <w:rsid w:val="0085403E"/>
    <w:rsid w:val="00863129"/>
    <w:rsid w:val="00866830"/>
    <w:rsid w:val="00870ACE"/>
    <w:rsid w:val="00873125"/>
    <w:rsid w:val="008755E5"/>
    <w:rsid w:val="008804CF"/>
    <w:rsid w:val="00881E44"/>
    <w:rsid w:val="00883640"/>
    <w:rsid w:val="00892F6F"/>
    <w:rsid w:val="00896F7E"/>
    <w:rsid w:val="008C2A29"/>
    <w:rsid w:val="008C2DB2"/>
    <w:rsid w:val="008D0050"/>
    <w:rsid w:val="008D2B87"/>
    <w:rsid w:val="008D770E"/>
    <w:rsid w:val="0090337E"/>
    <w:rsid w:val="009049D8"/>
    <w:rsid w:val="00910609"/>
    <w:rsid w:val="00911A78"/>
    <w:rsid w:val="00915841"/>
    <w:rsid w:val="009328FA"/>
    <w:rsid w:val="00936916"/>
    <w:rsid w:val="00936A78"/>
    <w:rsid w:val="009375E1"/>
    <w:rsid w:val="0093786A"/>
    <w:rsid w:val="009405D6"/>
    <w:rsid w:val="00952075"/>
    <w:rsid w:val="00952853"/>
    <w:rsid w:val="00954D68"/>
    <w:rsid w:val="009646E4"/>
    <w:rsid w:val="00977EC3"/>
    <w:rsid w:val="009859E8"/>
    <w:rsid w:val="0098631D"/>
    <w:rsid w:val="009B17A9"/>
    <w:rsid w:val="009B211F"/>
    <w:rsid w:val="009B7C05"/>
    <w:rsid w:val="009C2378"/>
    <w:rsid w:val="009C5014"/>
    <w:rsid w:val="009C5A77"/>
    <w:rsid w:val="009C5D99"/>
    <w:rsid w:val="009D016F"/>
    <w:rsid w:val="009D16E7"/>
    <w:rsid w:val="009E251D"/>
    <w:rsid w:val="009E4817"/>
    <w:rsid w:val="009F10A8"/>
    <w:rsid w:val="009F715C"/>
    <w:rsid w:val="00A0216C"/>
    <w:rsid w:val="00A02F49"/>
    <w:rsid w:val="00A171F4"/>
    <w:rsid w:val="00A1772D"/>
    <w:rsid w:val="00A177B2"/>
    <w:rsid w:val="00A24EFC"/>
    <w:rsid w:val="00A27829"/>
    <w:rsid w:val="00A43297"/>
    <w:rsid w:val="00A46F1E"/>
    <w:rsid w:val="00A54B45"/>
    <w:rsid w:val="00A66B3F"/>
    <w:rsid w:val="00A82395"/>
    <w:rsid w:val="00A83938"/>
    <w:rsid w:val="00A9295C"/>
    <w:rsid w:val="00A93C21"/>
    <w:rsid w:val="00A977CE"/>
    <w:rsid w:val="00AA0DF7"/>
    <w:rsid w:val="00AB52F9"/>
    <w:rsid w:val="00AB6B9C"/>
    <w:rsid w:val="00AD131F"/>
    <w:rsid w:val="00AD32D5"/>
    <w:rsid w:val="00AD70E4"/>
    <w:rsid w:val="00AF3B3A"/>
    <w:rsid w:val="00AF4E8E"/>
    <w:rsid w:val="00AF6569"/>
    <w:rsid w:val="00B06265"/>
    <w:rsid w:val="00B11391"/>
    <w:rsid w:val="00B277B8"/>
    <w:rsid w:val="00B35915"/>
    <w:rsid w:val="00B3795E"/>
    <w:rsid w:val="00B5101D"/>
    <w:rsid w:val="00B5232A"/>
    <w:rsid w:val="00B60ED1"/>
    <w:rsid w:val="00B62CF5"/>
    <w:rsid w:val="00B8061D"/>
    <w:rsid w:val="00B85705"/>
    <w:rsid w:val="00B874DC"/>
    <w:rsid w:val="00B90F78"/>
    <w:rsid w:val="00BB6A28"/>
    <w:rsid w:val="00BC79C8"/>
    <w:rsid w:val="00BD1058"/>
    <w:rsid w:val="00BD25D1"/>
    <w:rsid w:val="00BD5391"/>
    <w:rsid w:val="00BD764C"/>
    <w:rsid w:val="00BF56B2"/>
    <w:rsid w:val="00C055AB"/>
    <w:rsid w:val="00C06F64"/>
    <w:rsid w:val="00C11F95"/>
    <w:rsid w:val="00C136DF"/>
    <w:rsid w:val="00C17501"/>
    <w:rsid w:val="00C22F0C"/>
    <w:rsid w:val="00C40627"/>
    <w:rsid w:val="00C43EAF"/>
    <w:rsid w:val="00C457C3"/>
    <w:rsid w:val="00C644CA"/>
    <w:rsid w:val="00C658FC"/>
    <w:rsid w:val="00C73005"/>
    <w:rsid w:val="00C736C2"/>
    <w:rsid w:val="00C84D75"/>
    <w:rsid w:val="00C85E18"/>
    <w:rsid w:val="00C96E9F"/>
    <w:rsid w:val="00CA4A09"/>
    <w:rsid w:val="00CB71DD"/>
    <w:rsid w:val="00CC5A63"/>
    <w:rsid w:val="00CC787C"/>
    <w:rsid w:val="00CF0F8A"/>
    <w:rsid w:val="00CF36C9"/>
    <w:rsid w:val="00D00EC4"/>
    <w:rsid w:val="00D04F26"/>
    <w:rsid w:val="00D076CC"/>
    <w:rsid w:val="00D07C25"/>
    <w:rsid w:val="00D166AC"/>
    <w:rsid w:val="00D20B6F"/>
    <w:rsid w:val="00D214E7"/>
    <w:rsid w:val="00D36BA2"/>
    <w:rsid w:val="00D37CF4"/>
    <w:rsid w:val="00D4487C"/>
    <w:rsid w:val="00D63D33"/>
    <w:rsid w:val="00D73352"/>
    <w:rsid w:val="00D935C3"/>
    <w:rsid w:val="00DA0266"/>
    <w:rsid w:val="00DA477E"/>
    <w:rsid w:val="00DB4BB0"/>
    <w:rsid w:val="00DE1FB5"/>
    <w:rsid w:val="00DE461D"/>
    <w:rsid w:val="00E04039"/>
    <w:rsid w:val="00E14608"/>
    <w:rsid w:val="00E15EBE"/>
    <w:rsid w:val="00E20825"/>
    <w:rsid w:val="00E21E67"/>
    <w:rsid w:val="00E30EBF"/>
    <w:rsid w:val="00E316C0"/>
    <w:rsid w:val="00E31E03"/>
    <w:rsid w:val="00E451CD"/>
    <w:rsid w:val="00E51170"/>
    <w:rsid w:val="00E52D70"/>
    <w:rsid w:val="00E53A1D"/>
    <w:rsid w:val="00E55534"/>
    <w:rsid w:val="00E62F17"/>
    <w:rsid w:val="00E7116D"/>
    <w:rsid w:val="00E72429"/>
    <w:rsid w:val="00E86CC0"/>
    <w:rsid w:val="00E914D1"/>
    <w:rsid w:val="00E960D8"/>
    <w:rsid w:val="00EB37B3"/>
    <w:rsid w:val="00EB5FCA"/>
    <w:rsid w:val="00EC2D56"/>
    <w:rsid w:val="00EE78EA"/>
    <w:rsid w:val="00EF62E7"/>
    <w:rsid w:val="00F048D4"/>
    <w:rsid w:val="00F20920"/>
    <w:rsid w:val="00F23212"/>
    <w:rsid w:val="00F33B16"/>
    <w:rsid w:val="00F353EA"/>
    <w:rsid w:val="00F36C27"/>
    <w:rsid w:val="00F56318"/>
    <w:rsid w:val="00F56CBF"/>
    <w:rsid w:val="00F67C95"/>
    <w:rsid w:val="00F74540"/>
    <w:rsid w:val="00F75B79"/>
    <w:rsid w:val="00F81226"/>
    <w:rsid w:val="00F82525"/>
    <w:rsid w:val="00F911CB"/>
    <w:rsid w:val="00F91AC4"/>
    <w:rsid w:val="00F97FEA"/>
    <w:rsid w:val="00FB60E1"/>
    <w:rsid w:val="00FC6769"/>
    <w:rsid w:val="00FD3768"/>
    <w:rsid w:val="00FD51E9"/>
    <w:rsid w:val="00FD7E55"/>
    <w:rsid w:val="00FE4158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qFormat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EF62E7"/>
    <w:pPr>
      <w:suppressAutoHyphens/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erarbeitung">
    <w:name w:val="Revision"/>
    <w:hidden/>
    <w:uiPriority w:val="71"/>
    <w:semiHidden/>
    <w:rsid w:val="000C231E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wirtgen-group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@wirtgen-group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wmf"/><Relationship Id="rId1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5264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6</cp:revision>
  <cp:lastPrinted>2021-10-28T15:19:00Z</cp:lastPrinted>
  <dcterms:created xsi:type="dcterms:W3CDTF">2026-08-06T06:10:00Z</dcterms:created>
  <dcterms:modified xsi:type="dcterms:W3CDTF">2026-08-12T14:41:00Z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