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F0746" w14:textId="565CF8CF" w:rsidR="007F2EBD" w:rsidRPr="005F701B" w:rsidRDefault="00831247" w:rsidP="007F2EBD">
      <w:pPr>
        <w:pStyle w:val="Head"/>
        <w:rPr>
          <w:lang w:val="en-US"/>
        </w:rPr>
      </w:pPr>
      <w:r>
        <w:rPr>
          <w:lang w:val="es-ES"/>
        </w:rPr>
        <w:t xml:space="preserve">Wirtgen </w:t>
      </w:r>
      <w:proofErr w:type="spellStart"/>
      <w:r>
        <w:rPr>
          <w:lang w:val="es-ES"/>
        </w:rPr>
        <w:t>Group</w:t>
      </w:r>
      <w:proofErr w:type="spellEnd"/>
      <w:r>
        <w:rPr>
          <w:lang w:val="es-ES"/>
        </w:rPr>
        <w:t xml:space="preserve"> presenta dos primicias en </w:t>
      </w:r>
      <w:proofErr w:type="spellStart"/>
      <w:r>
        <w:rPr>
          <w:lang w:val="es-ES"/>
        </w:rPr>
        <w:t>Paving</w:t>
      </w:r>
      <w:proofErr w:type="spellEnd"/>
      <w:r>
        <w:rPr>
          <w:lang w:val="es-ES"/>
        </w:rPr>
        <w:t xml:space="preserve"> Expo 2026</w:t>
      </w:r>
    </w:p>
    <w:p w14:paraId="42270004" w14:textId="5787502E" w:rsidR="007F2EBD" w:rsidRPr="005F701B" w:rsidRDefault="00244D62" w:rsidP="007F2EBD">
      <w:pPr>
        <w:pStyle w:val="Subhead"/>
        <w:rPr>
          <w:bCs/>
          <w:lang w:val="en-US"/>
        </w:rPr>
      </w:pPr>
      <w:r>
        <w:rPr>
          <w:bCs/>
          <w:iCs w:val="0"/>
          <w:lang w:val="es-ES"/>
        </w:rPr>
        <w:t>Dos e</w:t>
      </w:r>
      <w:r>
        <w:rPr>
          <w:bCs/>
          <w:iCs w:val="0"/>
          <w:szCs w:val="22"/>
          <w:lang w:val="es-ES"/>
        </w:rPr>
        <w:t xml:space="preserve">stands conjuntos con </w:t>
      </w:r>
      <w:r w:rsidRPr="005F701B">
        <w:rPr>
          <w:bCs/>
          <w:iCs w:val="0"/>
          <w:szCs w:val="22"/>
          <w:lang w:val="es-ES"/>
        </w:rPr>
        <w:t>John Deere</w:t>
      </w:r>
    </w:p>
    <w:p w14:paraId="6D386F65" w14:textId="361485EE" w:rsidR="007F2EBD" w:rsidRPr="005F701B" w:rsidRDefault="0038525A" w:rsidP="007F2EBD">
      <w:pPr>
        <w:pStyle w:val="Teaser"/>
        <w:rPr>
          <w:b w:val="0"/>
          <w:bCs/>
          <w:lang w:val="en-US"/>
        </w:rPr>
      </w:pPr>
      <w:proofErr w:type="spellStart"/>
      <w:r>
        <w:rPr>
          <w:b w:val="0"/>
          <w:lang w:val="es-ES"/>
        </w:rPr>
        <w:t>Windhagen</w:t>
      </w:r>
      <w:proofErr w:type="spellEnd"/>
      <w:r>
        <w:rPr>
          <w:b w:val="0"/>
          <w:lang w:val="es-ES"/>
        </w:rPr>
        <w:t xml:space="preserve">, 14 de agosto de 2026. </w:t>
      </w:r>
      <w:r>
        <w:rPr>
          <w:bCs/>
          <w:lang w:val="es-ES"/>
        </w:rPr>
        <w:t xml:space="preserve">Del 22 al 24 de </w:t>
      </w:r>
      <w:r>
        <w:rPr>
          <w:bCs/>
          <w:szCs w:val="22"/>
          <w:lang w:val="es-ES"/>
        </w:rPr>
        <w:t xml:space="preserve">septiembre, Wirtgen </w:t>
      </w:r>
      <w:proofErr w:type="spellStart"/>
      <w:r>
        <w:rPr>
          <w:bCs/>
          <w:szCs w:val="22"/>
          <w:lang w:val="es-ES"/>
        </w:rPr>
        <w:t>Group</w:t>
      </w:r>
      <w:proofErr w:type="spellEnd"/>
      <w:r>
        <w:rPr>
          <w:bCs/>
          <w:szCs w:val="22"/>
          <w:lang w:val="es-ES"/>
        </w:rPr>
        <w:t xml:space="preserve"> y John Deere presentarán en los estands conjuntos n.º 47 y 58 soluciones para aplicaciones en el ámbito de la construcción de carreteras y el movimiento de tierras. El protagonismo recaerá en dos primicias que se presentarán en la feria, como son la extendedora de encofrado deslizante SP 33 de Wirtgen y la alimentadora MT 3000-5 de Vögele. Además, en tres conferencias especializadas, expertos de Wirtgen </w:t>
      </w:r>
      <w:proofErr w:type="spellStart"/>
      <w:r>
        <w:rPr>
          <w:bCs/>
          <w:szCs w:val="22"/>
          <w:lang w:val="es-ES"/>
        </w:rPr>
        <w:t>Group</w:t>
      </w:r>
      <w:proofErr w:type="spellEnd"/>
      <w:r>
        <w:rPr>
          <w:bCs/>
          <w:szCs w:val="22"/>
          <w:lang w:val="es-ES"/>
        </w:rPr>
        <w:t xml:space="preserve"> ofrecerán información detallada sobre las capacidades que ofrece el grupo empresarial para distintos tipos de aplicaciones. </w:t>
      </w:r>
    </w:p>
    <w:p w14:paraId="3CF6E8E1" w14:textId="3C942E64" w:rsidR="00EF62E7" w:rsidRPr="00DE1FB5" w:rsidRDefault="00EC2D56" w:rsidP="00EF62E7">
      <w:pPr>
        <w:pStyle w:val="Absatzberschrift"/>
      </w:pPr>
      <w:r>
        <w:rPr>
          <w:bCs/>
          <w:lang w:val="es-ES"/>
        </w:rPr>
        <w:t>Foco de atención en los estrenos en la feria</w:t>
      </w:r>
    </w:p>
    <w:p w14:paraId="5334EE86" w14:textId="35D35501" w:rsidR="00624C05" w:rsidRPr="005F701B" w:rsidRDefault="00624C05" w:rsidP="00624C05">
      <w:pPr>
        <w:pStyle w:val="Standardabsatz"/>
        <w:rPr>
          <w:szCs w:val="22"/>
          <w:lang w:val="en-US"/>
        </w:rPr>
      </w:pPr>
      <w:r>
        <w:rPr>
          <w:szCs w:val="22"/>
          <w:lang w:val="es-ES"/>
        </w:rPr>
        <w:t xml:space="preserve">Con la SP 33 compacta, </w:t>
      </w:r>
      <w:r w:rsidRPr="00AA4325">
        <w:rPr>
          <w:b/>
          <w:bCs/>
          <w:szCs w:val="22"/>
          <w:lang w:val="es-ES"/>
        </w:rPr>
        <w:t>Wirtgen</w:t>
      </w:r>
      <w:r>
        <w:rPr>
          <w:szCs w:val="22"/>
          <w:lang w:val="es-ES"/>
        </w:rPr>
        <w:t xml:space="preserve"> presenta en </w:t>
      </w:r>
      <w:proofErr w:type="spellStart"/>
      <w:r>
        <w:rPr>
          <w:szCs w:val="22"/>
          <w:lang w:val="es-ES"/>
        </w:rPr>
        <w:t>Paving</w:t>
      </w:r>
      <w:proofErr w:type="spellEnd"/>
      <w:r>
        <w:rPr>
          <w:szCs w:val="22"/>
          <w:lang w:val="es-ES"/>
        </w:rPr>
        <w:t xml:space="preserve"> Expo su extendedora de encofrado deslizante más reciente para la fabricación de perfiles monolíticos de hormigón, como por ejemplo bordillos, perfiles laterales, muros de protección de hormigón de hasta 1,3 m de altura o incluso perfiles de alcantarillado y canaletas. La SP 33 está pensada especialmente para obras en las que se requiere un alto grado de maniobrabilidad, radios de giro reducidos y la máxima flexibilidad. Además, la máquina se puede controlar de forma precisa mediante exploración con cable guía, con el </w:t>
      </w:r>
      <w:proofErr w:type="spellStart"/>
      <w:r>
        <w:rPr>
          <w:szCs w:val="22"/>
          <w:lang w:val="es-ES"/>
        </w:rPr>
        <w:t>AutoPilot</w:t>
      </w:r>
      <w:proofErr w:type="spellEnd"/>
      <w:r>
        <w:rPr>
          <w:szCs w:val="22"/>
          <w:lang w:val="es-ES"/>
        </w:rPr>
        <w:t xml:space="preserve"> 2.0 de Wirtgen sin cable guía o con sistemas 3D externos.</w:t>
      </w:r>
    </w:p>
    <w:p w14:paraId="524D8578" w14:textId="6FEE930D" w:rsidR="00EF62E7" w:rsidRPr="005F701B" w:rsidRDefault="00063433" w:rsidP="00EF62E7">
      <w:pPr>
        <w:pStyle w:val="Standardabsatz"/>
        <w:rPr>
          <w:szCs w:val="22"/>
          <w:lang w:val="en-US"/>
        </w:rPr>
      </w:pPr>
      <w:r w:rsidRPr="00AA4325">
        <w:rPr>
          <w:b/>
          <w:bCs/>
          <w:szCs w:val="22"/>
          <w:lang w:val="es-ES"/>
        </w:rPr>
        <w:t>Vögele</w:t>
      </w:r>
      <w:r>
        <w:rPr>
          <w:szCs w:val="22"/>
          <w:lang w:val="es-ES"/>
        </w:rPr>
        <w:t xml:space="preserve"> presenta la nueva alimentadora de la generación «Guion 5»: la MT 3000-5 Offset está equipada con una cinta transportadora giratoria, el nuevo concepto de mando </w:t>
      </w:r>
      <w:proofErr w:type="spellStart"/>
      <w:r>
        <w:rPr>
          <w:szCs w:val="22"/>
          <w:lang w:val="es-ES"/>
        </w:rPr>
        <w:t>ErgoPlus</w:t>
      </w:r>
      <w:proofErr w:type="spellEnd"/>
      <w:r>
        <w:rPr>
          <w:szCs w:val="22"/>
          <w:lang w:val="es-ES"/>
        </w:rPr>
        <w:t xml:space="preserve"> 5, características de confort adicionales y el sistema optimizado de comunicación con camiones </w:t>
      </w:r>
      <w:proofErr w:type="spellStart"/>
      <w:r>
        <w:rPr>
          <w:szCs w:val="22"/>
          <w:lang w:val="es-ES"/>
        </w:rPr>
        <w:t>PaveDock</w:t>
      </w:r>
      <w:proofErr w:type="spellEnd"/>
      <w:r>
        <w:rPr>
          <w:szCs w:val="22"/>
          <w:lang w:val="es-ES"/>
        </w:rPr>
        <w:t xml:space="preserve"> </w:t>
      </w:r>
      <w:proofErr w:type="spellStart"/>
      <w:r>
        <w:rPr>
          <w:szCs w:val="22"/>
          <w:lang w:val="es-ES"/>
        </w:rPr>
        <w:t>Assistant</w:t>
      </w:r>
      <w:proofErr w:type="spellEnd"/>
      <w:r>
        <w:rPr>
          <w:szCs w:val="22"/>
          <w:lang w:val="es-ES"/>
        </w:rPr>
        <w:t>. La alimentadora ofrece una capacidad de transporte de hasta 1200 t/h y es capaz de cargar por completo la mezcla de un camión en 60 segundos.</w:t>
      </w:r>
      <w:r>
        <w:rPr>
          <w:lang w:val="es-ES"/>
        </w:rPr>
        <w:t xml:space="preserve"> </w:t>
      </w:r>
    </w:p>
    <w:p w14:paraId="16F4B99F" w14:textId="057E7FC9" w:rsidR="00381954" w:rsidRPr="005F701B" w:rsidRDefault="00381954" w:rsidP="00381954">
      <w:pPr>
        <w:pStyle w:val="Standardabsatz"/>
        <w:spacing w:after="0"/>
        <w:rPr>
          <w:b/>
          <w:bCs/>
          <w:szCs w:val="22"/>
          <w:lang w:val="en-US"/>
        </w:rPr>
      </w:pPr>
      <w:r>
        <w:rPr>
          <w:b/>
          <w:bCs/>
          <w:szCs w:val="22"/>
          <w:lang w:val="es-ES"/>
        </w:rPr>
        <w:t xml:space="preserve">Tecnología para la producción de asfalto y productos de exposición para la construcción de carreteras y el movimiento de tierras </w:t>
      </w:r>
    </w:p>
    <w:p w14:paraId="4C1D2B1C" w14:textId="747DE942" w:rsidR="006564C0" w:rsidRPr="005F701B" w:rsidRDefault="00EC2D56" w:rsidP="00381954">
      <w:pPr>
        <w:pStyle w:val="Standardabsatz"/>
        <w:spacing w:after="0"/>
        <w:rPr>
          <w:szCs w:val="22"/>
          <w:lang w:val="es-ES"/>
        </w:rPr>
      </w:pPr>
      <w:r>
        <w:rPr>
          <w:szCs w:val="22"/>
          <w:lang w:val="es-ES"/>
        </w:rPr>
        <w:t xml:space="preserve">Con la SUPER 1800-5 X, Vögele presenta además en São Paulo una nueva extendedora «Guion 5» que destaca por su manejo extremadamente cómodo, así como por sus soluciones de automatización y por unos tiempos de preparación reducidos. La selección de la gama de productos de Wirtgen </w:t>
      </w:r>
      <w:proofErr w:type="spellStart"/>
      <w:r>
        <w:rPr>
          <w:szCs w:val="22"/>
          <w:lang w:val="es-ES"/>
        </w:rPr>
        <w:t>Group</w:t>
      </w:r>
      <w:proofErr w:type="spellEnd"/>
      <w:r>
        <w:rPr>
          <w:szCs w:val="22"/>
          <w:lang w:val="es-ES"/>
        </w:rPr>
        <w:t xml:space="preserve"> en el estand n.º 58 se completa con las modernas tecnologías de </w:t>
      </w:r>
      <w:r>
        <w:rPr>
          <w:b/>
          <w:bCs/>
          <w:szCs w:val="22"/>
          <w:lang w:val="es-ES"/>
        </w:rPr>
        <w:t>Ciber</w:t>
      </w:r>
      <w:r>
        <w:rPr>
          <w:szCs w:val="22"/>
          <w:lang w:val="es-ES"/>
        </w:rPr>
        <w:t xml:space="preserve"> para la producción de mezcla asfáltica. Con una capacidad de 150 t/h, la instalación de mezcla de asfalto móvil </w:t>
      </w:r>
      <w:proofErr w:type="spellStart"/>
      <w:r>
        <w:rPr>
          <w:szCs w:val="22"/>
          <w:lang w:val="es-ES"/>
        </w:rPr>
        <w:t>iNOVA</w:t>
      </w:r>
      <w:proofErr w:type="spellEnd"/>
      <w:r>
        <w:rPr>
          <w:szCs w:val="22"/>
          <w:lang w:val="es-ES"/>
        </w:rPr>
        <w:t> 1500 de Ciber cuenta con cuatro silos de alimentación con función de pesaje individual, quemadores de llama abierta y un innovador sistema inteligente de intercambiadores térmicos que garantiza el máximo rendimiento térmico y un bajo consumo de combustible. Para el transporte de la instalación solo se necesita un vehículo de transporte.</w:t>
      </w:r>
    </w:p>
    <w:p w14:paraId="06A25F49" w14:textId="77777777" w:rsidR="00381954" w:rsidRPr="005F701B" w:rsidRDefault="00381954" w:rsidP="00381954">
      <w:pPr>
        <w:pStyle w:val="Standardabsatz"/>
        <w:spacing w:after="0"/>
        <w:rPr>
          <w:szCs w:val="22"/>
          <w:lang w:val="es-ES"/>
        </w:rPr>
      </w:pPr>
    </w:p>
    <w:p w14:paraId="6E38B21D" w14:textId="4BB69E1F" w:rsidR="004B0D46" w:rsidRPr="005F701B" w:rsidRDefault="00381954" w:rsidP="00EF62E7">
      <w:pPr>
        <w:pStyle w:val="Standardabsatz"/>
        <w:rPr>
          <w:szCs w:val="22"/>
          <w:lang w:val="en-US"/>
        </w:rPr>
      </w:pPr>
      <w:r>
        <w:rPr>
          <w:szCs w:val="22"/>
          <w:lang w:val="es-ES"/>
        </w:rPr>
        <w:t>En el estand n.º 47, el compactador HC 110 G-</w:t>
      </w:r>
      <w:proofErr w:type="spellStart"/>
      <w:r>
        <w:rPr>
          <w:szCs w:val="22"/>
          <w:lang w:val="es-ES"/>
        </w:rPr>
        <w:t>Tier</w:t>
      </w:r>
      <w:proofErr w:type="spellEnd"/>
      <w:r>
        <w:rPr>
          <w:szCs w:val="22"/>
          <w:lang w:val="es-ES"/>
        </w:rPr>
        <w:t xml:space="preserve"> de </w:t>
      </w:r>
      <w:proofErr w:type="spellStart"/>
      <w:r w:rsidRPr="00AA4325">
        <w:rPr>
          <w:b/>
          <w:bCs/>
          <w:szCs w:val="22"/>
          <w:lang w:val="es-ES"/>
        </w:rPr>
        <w:t>Hamm</w:t>
      </w:r>
      <w:proofErr w:type="spellEnd"/>
      <w:r>
        <w:rPr>
          <w:lang w:val="es-ES"/>
        </w:rPr>
        <w:t xml:space="preserve"> </w:t>
      </w:r>
      <w:r>
        <w:rPr>
          <w:szCs w:val="22"/>
          <w:lang w:val="es-ES"/>
        </w:rPr>
        <w:t xml:space="preserve">completa la gama de productos de exposición de Wirtgen </w:t>
      </w:r>
      <w:proofErr w:type="spellStart"/>
      <w:r>
        <w:rPr>
          <w:szCs w:val="22"/>
          <w:lang w:val="es-ES"/>
        </w:rPr>
        <w:t>Group</w:t>
      </w:r>
      <w:proofErr w:type="spellEnd"/>
      <w:r>
        <w:rPr>
          <w:szCs w:val="22"/>
          <w:lang w:val="es-ES"/>
        </w:rPr>
        <w:t>. Ofrece una alta potencia de compactación y un potente sistema de accionamiento.</w:t>
      </w:r>
      <w:r>
        <w:rPr>
          <w:lang w:val="es-ES"/>
        </w:rPr>
        <w:t xml:space="preserve"> </w:t>
      </w:r>
      <w:r>
        <w:rPr>
          <w:szCs w:val="22"/>
          <w:lang w:val="es-ES"/>
        </w:rPr>
        <w:t xml:space="preserve">Además, la acreditada articulación oscilante </w:t>
      </w:r>
      <w:r>
        <w:rPr>
          <w:szCs w:val="22"/>
          <w:lang w:val="es-ES"/>
        </w:rPr>
        <w:lastRenderedPageBreak/>
        <w:t xml:space="preserve">de tres puntos garantiza un nivel óptimo de estabilidad y resistencia al vuelco. Los compactadores HC 110-HC 130 G están disponibles en las categorías de peso de 11 y 13 toneladas y se pueden equipar, a elección, con tambor liso o tambor de pata de cabra. </w:t>
      </w:r>
    </w:p>
    <w:p w14:paraId="2AFDB2C7" w14:textId="1BFACCEB" w:rsidR="00EF62E7" w:rsidRPr="005F701B" w:rsidRDefault="003175C1" w:rsidP="00EF62E7">
      <w:pPr>
        <w:pStyle w:val="Standardabsatz"/>
        <w:rPr>
          <w:szCs w:val="22"/>
          <w:lang w:val="en-US"/>
        </w:rPr>
      </w:pPr>
      <w:r w:rsidRPr="00AA4325">
        <w:rPr>
          <w:b/>
          <w:bCs/>
          <w:szCs w:val="22"/>
          <w:lang w:val="es-ES"/>
        </w:rPr>
        <w:t>John Deere</w:t>
      </w:r>
      <w:r>
        <w:rPr>
          <w:szCs w:val="22"/>
          <w:lang w:val="es-ES"/>
        </w:rPr>
        <w:t xml:space="preserve"> completa la muestra representativa de la gama de maquinaria y soluciones tecnológicas con otras piezas de exposición.</w:t>
      </w:r>
    </w:p>
    <w:p w14:paraId="54AA7E7D" w14:textId="7F942677" w:rsidR="00DE1FB5" w:rsidRPr="005F701B" w:rsidRDefault="00DE1FB5" w:rsidP="00DE1FB5">
      <w:pPr>
        <w:pStyle w:val="Absatzberschrift"/>
        <w:rPr>
          <w:lang w:val="en-US"/>
        </w:rPr>
      </w:pPr>
      <w:r>
        <w:rPr>
          <w:bCs/>
          <w:lang w:val="es-ES"/>
        </w:rPr>
        <w:t>Las soluciones digitales facilitan el trabajo en la obra</w:t>
      </w:r>
    </w:p>
    <w:p w14:paraId="42219DD6" w14:textId="6B15B01C" w:rsidR="00DE1FB5" w:rsidRPr="005F701B" w:rsidRDefault="00B3795E" w:rsidP="00DE1FB5">
      <w:pPr>
        <w:pStyle w:val="Standardabsatz"/>
        <w:rPr>
          <w:szCs w:val="22"/>
          <w:lang w:val="en-US"/>
        </w:rPr>
      </w:pPr>
      <w:r>
        <w:rPr>
          <w:szCs w:val="22"/>
          <w:lang w:val="es-ES"/>
        </w:rPr>
        <w:t xml:space="preserve">Por otra parte, el público especializado encontrará en el estand el John Deere Operations Center™. Esta plataforma centraliza las soluciones digitales del grupo empresarial y facilita la gestión de las obras, incluida la planificación, la supervisión, el mantenimiento y el análisis. Además, los expertos presentarán el programa «Ciber </w:t>
      </w:r>
      <w:proofErr w:type="spellStart"/>
      <w:r>
        <w:rPr>
          <w:szCs w:val="22"/>
          <w:lang w:val="es-ES"/>
        </w:rPr>
        <w:t>Service</w:t>
      </w:r>
      <w:proofErr w:type="spellEnd"/>
      <w:r>
        <w:rPr>
          <w:szCs w:val="22"/>
          <w:lang w:val="es-ES"/>
        </w:rPr>
        <w:t xml:space="preserve"> Care».</w:t>
      </w:r>
    </w:p>
    <w:p w14:paraId="20005782" w14:textId="05C23460" w:rsidR="00063433" w:rsidRPr="005F701B" w:rsidRDefault="00063433" w:rsidP="00282DBC">
      <w:pPr>
        <w:pStyle w:val="Absatzberschrift"/>
        <w:rPr>
          <w:lang w:val="en-US"/>
        </w:rPr>
      </w:pPr>
      <w:r>
        <w:rPr>
          <w:bCs/>
          <w:lang w:val="es-ES"/>
        </w:rPr>
        <w:t>Conferencias especializadas de Wirtgen, Vögele y Ciber</w:t>
      </w:r>
    </w:p>
    <w:p w14:paraId="5DAB7552" w14:textId="1244597E" w:rsidR="00D214E7" w:rsidRPr="005F701B" w:rsidRDefault="00BC79C8" w:rsidP="003D0BF6">
      <w:pPr>
        <w:pStyle w:val="Standardabsatz"/>
        <w:rPr>
          <w:szCs w:val="22"/>
          <w:lang w:val="en-US"/>
        </w:rPr>
      </w:pPr>
      <w:r>
        <w:rPr>
          <w:szCs w:val="22"/>
          <w:lang w:val="es-ES"/>
        </w:rPr>
        <w:t xml:space="preserve">En tres conferencias, se ofrecerá al público especializado información detallada sobre las capacidades de Wirtgen </w:t>
      </w:r>
      <w:proofErr w:type="spellStart"/>
      <w:r>
        <w:rPr>
          <w:szCs w:val="22"/>
          <w:lang w:val="es-ES"/>
        </w:rPr>
        <w:t>Group</w:t>
      </w:r>
      <w:proofErr w:type="spellEnd"/>
      <w:r>
        <w:rPr>
          <w:szCs w:val="22"/>
          <w:lang w:val="es-ES"/>
        </w:rPr>
        <w:t xml:space="preserve"> para distintas aplicaciones.</w:t>
      </w:r>
    </w:p>
    <w:p w14:paraId="3D2FD52E" w14:textId="2AD23797" w:rsidR="009859E8" w:rsidRPr="005F701B" w:rsidRDefault="009859E8" w:rsidP="00282DBC">
      <w:pPr>
        <w:pStyle w:val="Standardabsatz"/>
        <w:spacing w:after="0"/>
        <w:rPr>
          <w:lang w:val="en-US"/>
        </w:rPr>
      </w:pPr>
      <w:r>
        <w:rPr>
          <w:b/>
          <w:bCs/>
          <w:szCs w:val="22"/>
          <w:lang w:val="es-ES"/>
        </w:rPr>
        <w:t xml:space="preserve">22 de septiembre de 2026 </w:t>
      </w:r>
      <w:r>
        <w:rPr>
          <w:szCs w:val="22"/>
          <w:lang w:val="es-ES"/>
        </w:rPr>
        <w:t xml:space="preserve">a las 18:00 h, </w:t>
      </w:r>
      <w:r>
        <w:rPr>
          <w:lang w:val="es-ES"/>
        </w:rPr>
        <w:t>Auditorio 1 (PRESIDENTE DUTRA)</w:t>
      </w:r>
    </w:p>
    <w:p w14:paraId="36C1D23F" w14:textId="77777777" w:rsidR="00BC79C8" w:rsidRPr="005F701B" w:rsidRDefault="00BC79C8" w:rsidP="00BC79C8">
      <w:pPr>
        <w:pStyle w:val="Standardabsatz"/>
        <w:rPr>
          <w:szCs w:val="22"/>
          <w:lang w:val="en-US"/>
        </w:rPr>
      </w:pPr>
      <w:r>
        <w:rPr>
          <w:lang w:val="es-ES"/>
        </w:rPr>
        <w:t>Tema: La compactación: la base de toda aplicación</w:t>
      </w:r>
    </w:p>
    <w:p w14:paraId="2423637A" w14:textId="23ACAB58" w:rsidR="009859E8" w:rsidRDefault="009859E8" w:rsidP="00282DBC">
      <w:pPr>
        <w:pStyle w:val="Standardabsatz"/>
        <w:spacing w:after="0"/>
      </w:pPr>
      <w:r>
        <w:rPr>
          <w:lang w:val="es-ES"/>
        </w:rPr>
        <w:t xml:space="preserve">Ponente: </w:t>
      </w:r>
      <w:proofErr w:type="spellStart"/>
      <w:r>
        <w:rPr>
          <w:lang w:val="es-ES"/>
        </w:rPr>
        <w:t>Vinicius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Neukamp</w:t>
      </w:r>
      <w:proofErr w:type="spellEnd"/>
      <w:r>
        <w:rPr>
          <w:lang w:val="es-ES"/>
        </w:rPr>
        <w:t>, formación en ventas y aplicación de productos, Wirtgen Brasil</w:t>
      </w:r>
    </w:p>
    <w:p w14:paraId="32362463" w14:textId="77777777" w:rsidR="006564C0" w:rsidRPr="00DE1FB5" w:rsidRDefault="006564C0" w:rsidP="00282DBC">
      <w:pPr>
        <w:pStyle w:val="Standardabsatz"/>
        <w:spacing w:after="0"/>
      </w:pPr>
    </w:p>
    <w:p w14:paraId="73EC7F20" w14:textId="1E030C80" w:rsidR="009859E8" w:rsidRPr="005F701B" w:rsidRDefault="009859E8" w:rsidP="00282DBC">
      <w:pPr>
        <w:pStyle w:val="Standardabsatz"/>
        <w:spacing w:after="0"/>
        <w:rPr>
          <w:szCs w:val="22"/>
          <w:lang w:val="en-US"/>
        </w:rPr>
      </w:pPr>
      <w:r>
        <w:rPr>
          <w:b/>
          <w:bCs/>
          <w:szCs w:val="22"/>
          <w:lang w:val="es-ES"/>
        </w:rPr>
        <w:t>23 de septiembre de 2026</w:t>
      </w:r>
      <w:r>
        <w:rPr>
          <w:szCs w:val="22"/>
          <w:lang w:val="es-ES"/>
        </w:rPr>
        <w:t xml:space="preserve"> a las 18:00 h, Auditorio 2 (AYRTON SENNA)</w:t>
      </w:r>
    </w:p>
    <w:p w14:paraId="51B202DA" w14:textId="5B4BA9B3" w:rsidR="006564C0" w:rsidRPr="005F701B" w:rsidRDefault="006564C0" w:rsidP="003D0BF6">
      <w:pPr>
        <w:pStyle w:val="Standardabsatz"/>
        <w:rPr>
          <w:szCs w:val="22"/>
          <w:lang w:val="en-US"/>
        </w:rPr>
      </w:pPr>
      <w:r>
        <w:rPr>
          <w:szCs w:val="22"/>
          <w:lang w:val="es-ES"/>
        </w:rPr>
        <w:t>Tema: Procedimientos para el reciclaje de pavimentos</w:t>
      </w:r>
    </w:p>
    <w:p w14:paraId="00E062DD" w14:textId="7775B985" w:rsidR="009859E8" w:rsidRPr="005F701B" w:rsidRDefault="009859E8" w:rsidP="003D0BF6">
      <w:pPr>
        <w:pStyle w:val="Standardabsatz"/>
        <w:spacing w:after="0"/>
        <w:rPr>
          <w:szCs w:val="22"/>
          <w:lang w:val="en-US"/>
        </w:rPr>
      </w:pPr>
      <w:r>
        <w:rPr>
          <w:szCs w:val="22"/>
          <w:lang w:val="es-ES"/>
        </w:rPr>
        <w:t xml:space="preserve">Ponentes: Guilherme </w:t>
      </w:r>
      <w:proofErr w:type="spellStart"/>
      <w:r>
        <w:rPr>
          <w:szCs w:val="22"/>
          <w:lang w:val="es-ES"/>
        </w:rPr>
        <w:t>Rodrigues</w:t>
      </w:r>
      <w:proofErr w:type="spellEnd"/>
      <w:r>
        <w:rPr>
          <w:szCs w:val="22"/>
          <w:lang w:val="es-ES"/>
        </w:rPr>
        <w:t xml:space="preserve">, director de ventas para Latinoamérica de Ciber, y Marcelo </w:t>
      </w:r>
      <w:proofErr w:type="spellStart"/>
      <w:r>
        <w:rPr>
          <w:szCs w:val="22"/>
          <w:lang w:val="es-ES"/>
        </w:rPr>
        <w:t>Zubaran</w:t>
      </w:r>
      <w:proofErr w:type="spellEnd"/>
      <w:r>
        <w:rPr>
          <w:szCs w:val="22"/>
          <w:lang w:val="es-ES"/>
        </w:rPr>
        <w:t>, responsable de ventas para Brasil de Ciber</w:t>
      </w:r>
    </w:p>
    <w:p w14:paraId="0C3361A2" w14:textId="2C66695E" w:rsidR="009859E8" w:rsidRPr="005F701B" w:rsidRDefault="009859E8" w:rsidP="003D0BF6">
      <w:pPr>
        <w:pStyle w:val="Standardabsatz"/>
        <w:spacing w:after="0"/>
        <w:rPr>
          <w:lang w:val="en-US"/>
        </w:rPr>
      </w:pPr>
    </w:p>
    <w:p w14:paraId="03071403" w14:textId="016AA945" w:rsidR="00282DBC" w:rsidRPr="005F701B" w:rsidRDefault="00282DBC" w:rsidP="00282DBC">
      <w:pPr>
        <w:pStyle w:val="Standardabsatz"/>
        <w:spacing w:after="0"/>
        <w:rPr>
          <w:szCs w:val="22"/>
          <w:lang w:val="en-US"/>
        </w:rPr>
      </w:pPr>
      <w:r>
        <w:rPr>
          <w:b/>
          <w:bCs/>
          <w:szCs w:val="22"/>
          <w:lang w:val="es-ES"/>
        </w:rPr>
        <w:t>24 de septiembre de 2026</w:t>
      </w:r>
      <w:r>
        <w:rPr>
          <w:szCs w:val="22"/>
          <w:lang w:val="es-ES"/>
        </w:rPr>
        <w:t xml:space="preserve"> a las 14:00 h, Auditorio 2 (AYRTON SENNA)</w:t>
      </w:r>
    </w:p>
    <w:p w14:paraId="06EB7717" w14:textId="5B6C6757" w:rsidR="003D0BF6" w:rsidRPr="005F701B" w:rsidRDefault="003D0BF6" w:rsidP="003D0BF6">
      <w:pPr>
        <w:pStyle w:val="Standardabsatz"/>
        <w:rPr>
          <w:szCs w:val="22"/>
          <w:lang w:val="en-US"/>
        </w:rPr>
      </w:pPr>
      <w:r>
        <w:rPr>
          <w:szCs w:val="22"/>
          <w:lang w:val="es-ES"/>
        </w:rPr>
        <w:t>Tema: Cómo optimizar la eficiencia y las posibilidades de aplicación de los pavimentos en la construcción de carreteras</w:t>
      </w:r>
    </w:p>
    <w:p w14:paraId="2145F4E1" w14:textId="0DF83A91" w:rsidR="00282DBC" w:rsidRPr="005F701B" w:rsidRDefault="00282DBC" w:rsidP="00282DBC">
      <w:pPr>
        <w:pStyle w:val="Standardabsatz"/>
        <w:spacing w:after="0"/>
        <w:rPr>
          <w:szCs w:val="22"/>
          <w:lang w:val="en-US"/>
        </w:rPr>
      </w:pPr>
      <w:r>
        <w:rPr>
          <w:szCs w:val="22"/>
          <w:lang w:val="es-ES"/>
        </w:rPr>
        <w:t>Ponente: Rafael Valentini, director comercial sénior para Latinoamérica, Vögele</w:t>
      </w:r>
    </w:p>
    <w:p w14:paraId="64A7D988" w14:textId="155AFF5B" w:rsidR="00282DBC" w:rsidRPr="005F701B" w:rsidRDefault="00282DBC" w:rsidP="007F2EBD">
      <w:pPr>
        <w:pStyle w:val="Standardabsatz"/>
        <w:rPr>
          <w:szCs w:val="22"/>
          <w:lang w:val="en-US"/>
        </w:rPr>
      </w:pPr>
    </w:p>
    <w:p w14:paraId="7D7C6979" w14:textId="13C8C376" w:rsidR="00753D8D" w:rsidRPr="005F701B" w:rsidRDefault="00753D8D" w:rsidP="00753D8D">
      <w:pPr>
        <w:pStyle w:val="Standardabsatz"/>
        <w:rPr>
          <w:lang w:val="en-US"/>
        </w:rPr>
      </w:pPr>
    </w:p>
    <w:p w14:paraId="5ADDC4AE" w14:textId="77777777" w:rsidR="00C736C2" w:rsidRPr="005F701B" w:rsidRDefault="00C736C2">
      <w:pPr>
        <w:rPr>
          <w:rFonts w:eastAsiaTheme="minorHAnsi" w:cstheme="minorBidi"/>
          <w:b/>
          <w:sz w:val="22"/>
          <w:szCs w:val="24"/>
          <w:lang w:val="en-US"/>
        </w:rPr>
      </w:pPr>
      <w:r>
        <w:rPr>
          <w:lang w:val="es-ES"/>
        </w:rPr>
        <w:br w:type="page"/>
      </w:r>
    </w:p>
    <w:p w14:paraId="31412CCB" w14:textId="6069EE09" w:rsidR="00E15EBE" w:rsidRPr="005F701B" w:rsidRDefault="00E15EBE" w:rsidP="00E15EBE">
      <w:pPr>
        <w:pStyle w:val="Fotos"/>
        <w:rPr>
          <w:lang w:val="en-US"/>
        </w:rPr>
      </w:pPr>
      <w:r>
        <w:rPr>
          <w:bCs/>
          <w:lang w:val="es-ES"/>
        </w:rPr>
        <w:lastRenderedPageBreak/>
        <w:t>Fotos:</w:t>
      </w:r>
    </w:p>
    <w:p w14:paraId="20879CE4" w14:textId="6F6B2D05" w:rsidR="002611FE" w:rsidRPr="005F701B" w:rsidRDefault="008378A4" w:rsidP="002611FE">
      <w:pPr>
        <w:pStyle w:val="BUbold"/>
        <w:rPr>
          <w:lang w:val="en-US"/>
        </w:rPr>
      </w:pPr>
      <w:r>
        <w:rPr>
          <w:b w:val="0"/>
          <w:noProof/>
          <w:lang w:val="es-ES"/>
        </w:rPr>
        <w:drawing>
          <wp:inline distT="0" distB="0" distL="0" distR="0" wp14:anchorId="5E15E77B" wp14:editId="08FB4EEA">
            <wp:extent cx="3903444" cy="2195585"/>
            <wp:effectExtent l="0" t="0" r="1905" b="0"/>
            <wp:docPr id="1134703845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4703845" name="Grafik 1134703845"/>
                    <pic:cNvPicPr/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9677" cy="2204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8061D">
        <w:rPr>
          <w:b w:val="0"/>
          <w:lang w:val="es-ES"/>
        </w:rPr>
        <w:br/>
      </w:r>
      <w:r w:rsidRPr="008378A4">
        <w:rPr>
          <w:bCs/>
          <w:lang w:val="es-ES"/>
        </w:rPr>
        <w:t>WG_pic_PavingExpo2025_Brazil_0288_badge2026_ES</w:t>
      </w:r>
    </w:p>
    <w:p w14:paraId="08146B38" w14:textId="63116FD9" w:rsidR="003D0BF6" w:rsidRPr="005F701B" w:rsidRDefault="003D0BF6" w:rsidP="003D0BF6">
      <w:pPr>
        <w:pStyle w:val="BUnormal"/>
        <w:rPr>
          <w:lang w:val="en-US"/>
        </w:rPr>
      </w:pPr>
      <w:r>
        <w:rPr>
          <w:lang w:val="es-ES"/>
        </w:rPr>
        <w:t xml:space="preserve">En </w:t>
      </w:r>
      <w:proofErr w:type="spellStart"/>
      <w:r>
        <w:rPr>
          <w:lang w:val="es-ES"/>
        </w:rPr>
        <w:t>Paving</w:t>
      </w:r>
      <w:proofErr w:type="spellEnd"/>
      <w:r>
        <w:rPr>
          <w:lang w:val="es-ES"/>
        </w:rPr>
        <w:t xml:space="preserve"> Expo 2026, además de las dos primicias en el mercado y las interesantes conferencias especializadas, Wirtgen </w:t>
      </w:r>
      <w:proofErr w:type="spellStart"/>
      <w:r>
        <w:rPr>
          <w:lang w:val="es-ES"/>
        </w:rPr>
        <w:t>Group</w:t>
      </w:r>
      <w:proofErr w:type="spellEnd"/>
      <w:r>
        <w:rPr>
          <w:lang w:val="es-ES"/>
        </w:rPr>
        <w:t xml:space="preserve"> ofrecerá junto con John Deere información detallada sobre las soluciones digitales del grupo empresarial.</w:t>
      </w:r>
    </w:p>
    <w:p w14:paraId="7667B0CD" w14:textId="77777777" w:rsidR="0093786A" w:rsidRPr="005F701B" w:rsidRDefault="0093786A" w:rsidP="0093786A">
      <w:pPr>
        <w:pStyle w:val="Note"/>
        <w:spacing w:before="0" w:after="0"/>
        <w:rPr>
          <w:i w:val="0"/>
          <w:iCs/>
          <w:lang w:val="en-US"/>
        </w:rPr>
      </w:pPr>
    </w:p>
    <w:p w14:paraId="04824B2F" w14:textId="1D2C88F5" w:rsidR="00F74540" w:rsidRPr="005F701B" w:rsidRDefault="00E15EBE" w:rsidP="006C0C87">
      <w:pPr>
        <w:pStyle w:val="Note"/>
        <w:rPr>
          <w:lang w:val="es-ES"/>
        </w:rPr>
      </w:pPr>
      <w:r>
        <w:rPr>
          <w:iCs/>
          <w:lang w:val="es-ES"/>
        </w:rPr>
        <w:t>Nota: Estas fotos son solo para la vista previa. Para publicaciones impresas, deben usarse las fotos con una resolución de 300</w:t>
      </w:r>
      <w:r>
        <w:rPr>
          <w:i w:val="0"/>
          <w:lang w:val="es-ES"/>
        </w:rPr>
        <w:t> </w:t>
      </w:r>
      <w:r>
        <w:rPr>
          <w:iCs/>
          <w:lang w:val="es-ES"/>
        </w:rPr>
        <w:t xml:space="preserve">dpi que están disponibles para su descarga en las páginas web del Wirtgen </w:t>
      </w:r>
      <w:proofErr w:type="spellStart"/>
      <w:r>
        <w:rPr>
          <w:iCs/>
          <w:lang w:val="es-ES"/>
        </w:rPr>
        <w:t>Group</w:t>
      </w:r>
      <w:proofErr w:type="spellEnd"/>
      <w:r>
        <w:rPr>
          <w:iCs/>
          <w:lang w:val="es-ES"/>
        </w:rPr>
        <w:t>.</w:t>
      </w:r>
    </w:p>
    <w:p w14:paraId="55931FB8" w14:textId="3F28C9AA" w:rsidR="00E15EBE" w:rsidRPr="00DE1FB5" w:rsidRDefault="00E15EBE" w:rsidP="00E15EBE">
      <w:pPr>
        <w:pStyle w:val="Absatzberschrift"/>
        <w:rPr>
          <w:iCs/>
        </w:rPr>
      </w:pPr>
      <w:r>
        <w:rPr>
          <w:bCs/>
          <w:lang w:val="es-ES"/>
        </w:rPr>
        <w:t>Puede obtener más información en:</w:t>
      </w:r>
    </w:p>
    <w:p w14:paraId="0834BAC7" w14:textId="77777777" w:rsidR="00E15EBE" w:rsidRPr="00DE1FB5" w:rsidRDefault="00E15EBE" w:rsidP="00E15EBE">
      <w:pPr>
        <w:pStyle w:val="Absatzberschrift"/>
      </w:pPr>
    </w:p>
    <w:p w14:paraId="69EE0B1B" w14:textId="77777777" w:rsidR="00E15EBE" w:rsidRPr="00DE1FB5" w:rsidRDefault="00E15EBE" w:rsidP="00E15EBE">
      <w:pPr>
        <w:pStyle w:val="Absatzberschrift"/>
        <w:rPr>
          <w:b w:val="0"/>
          <w:bCs/>
          <w:szCs w:val="22"/>
        </w:rPr>
      </w:pPr>
      <w:r>
        <w:rPr>
          <w:b w:val="0"/>
          <w:lang w:val="es-ES"/>
        </w:rPr>
        <w:t>WIRTGEN GROUP</w:t>
      </w:r>
    </w:p>
    <w:p w14:paraId="6C2CE818" w14:textId="77777777" w:rsidR="00E15EBE" w:rsidRPr="00DE1FB5" w:rsidRDefault="00E15EBE" w:rsidP="00E15EBE">
      <w:pPr>
        <w:pStyle w:val="Fuzeile1"/>
      </w:pPr>
      <w:proofErr w:type="spellStart"/>
      <w:r>
        <w:rPr>
          <w:bCs w:val="0"/>
          <w:iCs w:val="0"/>
          <w:lang w:val="es-ES"/>
        </w:rPr>
        <w:t>Public</w:t>
      </w:r>
      <w:proofErr w:type="spellEnd"/>
      <w:r>
        <w:rPr>
          <w:bCs w:val="0"/>
          <w:iCs w:val="0"/>
          <w:lang w:val="es-ES"/>
        </w:rPr>
        <w:t xml:space="preserve"> </w:t>
      </w:r>
      <w:proofErr w:type="spellStart"/>
      <w:r>
        <w:rPr>
          <w:bCs w:val="0"/>
          <w:iCs w:val="0"/>
          <w:lang w:val="es-ES"/>
        </w:rPr>
        <w:t>Relations</w:t>
      </w:r>
      <w:proofErr w:type="spellEnd"/>
    </w:p>
    <w:p w14:paraId="11D0C008" w14:textId="77777777" w:rsidR="00E15EBE" w:rsidRPr="00DE1FB5" w:rsidRDefault="00E15EBE" w:rsidP="00E15EBE">
      <w:pPr>
        <w:pStyle w:val="Fuzeile1"/>
      </w:pPr>
      <w:r>
        <w:rPr>
          <w:bCs w:val="0"/>
          <w:iCs w:val="0"/>
          <w:lang w:val="es-ES"/>
        </w:rPr>
        <w:t>Reinhard-Wirtgen-</w:t>
      </w:r>
      <w:proofErr w:type="spellStart"/>
      <w:r>
        <w:rPr>
          <w:bCs w:val="0"/>
          <w:iCs w:val="0"/>
          <w:lang w:val="es-ES"/>
        </w:rPr>
        <w:t>Straße</w:t>
      </w:r>
      <w:proofErr w:type="spellEnd"/>
      <w:r>
        <w:rPr>
          <w:bCs w:val="0"/>
          <w:iCs w:val="0"/>
          <w:lang w:val="es-ES"/>
        </w:rPr>
        <w:t xml:space="preserve"> 2</w:t>
      </w:r>
    </w:p>
    <w:p w14:paraId="1063A82F" w14:textId="77777777" w:rsidR="00E15EBE" w:rsidRPr="005F701B" w:rsidRDefault="00E15EBE" w:rsidP="00E15EBE">
      <w:pPr>
        <w:pStyle w:val="Fuzeile1"/>
        <w:rPr>
          <w:lang w:val="en-US"/>
        </w:rPr>
      </w:pPr>
      <w:r>
        <w:rPr>
          <w:bCs w:val="0"/>
          <w:iCs w:val="0"/>
          <w:lang w:val="es-ES"/>
        </w:rPr>
        <w:t xml:space="preserve">53578 </w:t>
      </w:r>
      <w:proofErr w:type="spellStart"/>
      <w:r>
        <w:rPr>
          <w:bCs w:val="0"/>
          <w:iCs w:val="0"/>
          <w:lang w:val="es-ES"/>
        </w:rPr>
        <w:t>Windhagen</w:t>
      </w:r>
      <w:proofErr w:type="spellEnd"/>
    </w:p>
    <w:p w14:paraId="5A37CC2B" w14:textId="77777777" w:rsidR="00E15EBE" w:rsidRPr="005F701B" w:rsidRDefault="00E15EBE" w:rsidP="00E15EBE">
      <w:pPr>
        <w:pStyle w:val="Fuzeile1"/>
        <w:rPr>
          <w:lang w:val="en-US"/>
        </w:rPr>
      </w:pPr>
      <w:r>
        <w:rPr>
          <w:bCs w:val="0"/>
          <w:iCs w:val="0"/>
          <w:lang w:val="es-ES"/>
        </w:rPr>
        <w:t>Alemania</w:t>
      </w:r>
    </w:p>
    <w:p w14:paraId="29A07732" w14:textId="77777777" w:rsidR="00E15EBE" w:rsidRPr="005F701B" w:rsidRDefault="00E15EBE" w:rsidP="00E15EBE">
      <w:pPr>
        <w:pStyle w:val="Fuzeile1"/>
        <w:rPr>
          <w:lang w:val="en-US"/>
        </w:rPr>
      </w:pPr>
    </w:p>
    <w:p w14:paraId="0C099062" w14:textId="111E1439" w:rsidR="00E15EBE" w:rsidRPr="005F701B" w:rsidRDefault="00E15EBE" w:rsidP="00E15EBE">
      <w:pPr>
        <w:pStyle w:val="Fuzeile1"/>
        <w:rPr>
          <w:rFonts w:ascii="Times New Roman" w:hAnsi="Times New Roman" w:cs="Times New Roman"/>
          <w:lang w:val="en-US"/>
        </w:rPr>
      </w:pPr>
      <w:r>
        <w:rPr>
          <w:bCs w:val="0"/>
          <w:iCs w:val="0"/>
          <w:lang w:val="es-ES"/>
        </w:rPr>
        <w:t xml:space="preserve">Teléfono: </w:t>
      </w:r>
      <w:r w:rsidR="005F701B">
        <w:rPr>
          <w:bCs w:val="0"/>
          <w:iCs w:val="0"/>
          <w:lang w:val="es-ES"/>
        </w:rPr>
        <w:tab/>
      </w:r>
      <w:r w:rsidR="005F701B">
        <w:rPr>
          <w:bCs w:val="0"/>
          <w:iCs w:val="0"/>
          <w:lang w:val="es-ES"/>
        </w:rPr>
        <w:tab/>
      </w:r>
      <w:r>
        <w:rPr>
          <w:bCs w:val="0"/>
          <w:iCs w:val="0"/>
          <w:lang w:val="es-ES"/>
        </w:rPr>
        <w:t>+49 (0) 2645 131 – 1966</w:t>
      </w:r>
    </w:p>
    <w:p w14:paraId="65F4C38F" w14:textId="49FA7D50" w:rsidR="00E15EBE" w:rsidRPr="005F701B" w:rsidRDefault="00E15EBE" w:rsidP="00E15EBE">
      <w:pPr>
        <w:pStyle w:val="Fuzeile1"/>
        <w:rPr>
          <w:lang w:val="en-US"/>
        </w:rPr>
      </w:pPr>
      <w:r>
        <w:rPr>
          <w:bCs w:val="0"/>
          <w:iCs w:val="0"/>
          <w:lang w:val="es-ES"/>
        </w:rPr>
        <w:t xml:space="preserve">Fax: </w:t>
      </w:r>
      <w:r w:rsidR="005F701B">
        <w:rPr>
          <w:bCs w:val="0"/>
          <w:iCs w:val="0"/>
          <w:lang w:val="es-ES"/>
        </w:rPr>
        <w:tab/>
      </w:r>
      <w:r w:rsidR="005F701B">
        <w:rPr>
          <w:bCs w:val="0"/>
          <w:iCs w:val="0"/>
          <w:lang w:val="es-ES"/>
        </w:rPr>
        <w:tab/>
      </w:r>
      <w:r w:rsidR="005F701B">
        <w:rPr>
          <w:bCs w:val="0"/>
          <w:iCs w:val="0"/>
          <w:lang w:val="es-ES"/>
        </w:rPr>
        <w:tab/>
      </w:r>
      <w:r>
        <w:rPr>
          <w:bCs w:val="0"/>
          <w:iCs w:val="0"/>
          <w:lang w:val="es-ES"/>
        </w:rPr>
        <w:t>+49 (0) 2645 131 – 499</w:t>
      </w:r>
    </w:p>
    <w:p w14:paraId="79FF3B7C" w14:textId="23BD8875" w:rsidR="00E15EBE" w:rsidRPr="005F701B" w:rsidRDefault="00E15EBE" w:rsidP="00E15EBE">
      <w:pPr>
        <w:pStyle w:val="Fuzeile1"/>
        <w:rPr>
          <w:lang w:val="en-US"/>
        </w:rPr>
      </w:pPr>
      <w:r>
        <w:rPr>
          <w:bCs w:val="0"/>
          <w:iCs w:val="0"/>
          <w:lang w:val="es-ES"/>
        </w:rPr>
        <w:t xml:space="preserve">Correo electrónico: </w:t>
      </w:r>
      <w:hyperlink r:id="rId9" w:history="1">
        <w:r>
          <w:rPr>
            <w:rStyle w:val="Hyperlink"/>
            <w:rFonts w:cs="Times New Roman (Textkörper CS)"/>
            <w:bCs w:val="0"/>
            <w:iCs w:val="0"/>
            <w:lang w:val="es-ES"/>
          </w:rPr>
          <w:t>PR@wirtgen-group.com</w:t>
        </w:r>
      </w:hyperlink>
    </w:p>
    <w:p w14:paraId="4F99EB86" w14:textId="77777777" w:rsidR="00E15EBE" w:rsidRPr="00DE1FB5" w:rsidRDefault="00E15EBE" w:rsidP="00E15EBE">
      <w:pPr>
        <w:pStyle w:val="Fuzeile1"/>
        <w:rPr>
          <w:vanish/>
        </w:rPr>
      </w:pPr>
    </w:p>
    <w:p w14:paraId="3D604A55" w14:textId="5BB8C1A2" w:rsidR="00F048D4" w:rsidRPr="00DE1FB5" w:rsidRDefault="00ED6130" w:rsidP="00F74540">
      <w:pPr>
        <w:pStyle w:val="Fuzeile1"/>
      </w:pPr>
      <w:hyperlink r:id="rId10" w:history="1">
        <w:r w:rsidR="002566D3">
          <w:rPr>
            <w:rStyle w:val="Hyperlink"/>
            <w:bCs w:val="0"/>
            <w:iCs w:val="0"/>
            <w:lang w:val="es-ES"/>
          </w:rPr>
          <w:t>www.wirtgen-group.com</w:t>
        </w:r>
      </w:hyperlink>
    </w:p>
    <w:p w14:paraId="669A80D7" w14:textId="77777777" w:rsidR="00B5101D" w:rsidRPr="00DE1FB5" w:rsidRDefault="00B5101D" w:rsidP="00F74540">
      <w:pPr>
        <w:pStyle w:val="Fuzeile1"/>
      </w:pPr>
    </w:p>
    <w:sectPr w:rsidR="00B5101D" w:rsidRPr="00DE1FB5" w:rsidSect="005A2646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2268" w:right="1191" w:bottom="964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27ACC" w14:textId="77777777" w:rsidR="001D1A5A" w:rsidRDefault="001D1A5A" w:rsidP="00E55534">
      <w:r>
        <w:separator/>
      </w:r>
    </w:p>
  </w:endnote>
  <w:endnote w:type="continuationSeparator" w:id="0">
    <w:p w14:paraId="61ADF8A9" w14:textId="77777777" w:rsidR="001D1A5A" w:rsidRDefault="001D1A5A" w:rsidP="00E55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Textkörper CS)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horzAnchor="page" w:tblpX="1192" w:tblpY="16217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364"/>
      <w:gridCol w:w="1160"/>
    </w:tblGrid>
    <w:tr w:rsidR="00533132" w:rsidRPr="00723F4F" w14:paraId="09CC4821" w14:textId="77777777" w:rsidTr="00723F4F">
      <w:trPr>
        <w:trHeight w:hRule="exact" w:val="227"/>
      </w:trPr>
      <w:tc>
        <w:tcPr>
          <w:tcW w:w="8364" w:type="dxa"/>
        </w:tcPr>
        <w:p w14:paraId="76C581C2" w14:textId="77777777" w:rsidR="00533132" w:rsidRPr="00723F4F" w:rsidRDefault="00533132" w:rsidP="00723F4F">
          <w:pPr>
            <w:pStyle w:val="Kolumnentitel"/>
            <w:rPr>
              <w:szCs w:val="20"/>
            </w:rPr>
          </w:pPr>
          <w:r>
            <w:rPr>
              <w:rStyle w:val="MittleresRaster11"/>
              <w:szCs w:val="20"/>
              <w:lang w:val="es-ES"/>
            </w:rPr>
            <w:t xml:space="preserve">     </w:t>
          </w:r>
        </w:p>
      </w:tc>
      <w:tc>
        <w:tcPr>
          <w:tcW w:w="1160" w:type="dxa"/>
        </w:tcPr>
        <w:p w14:paraId="120FF8E6" w14:textId="77777777" w:rsidR="00533132" w:rsidRPr="00723F4F" w:rsidRDefault="00533132" w:rsidP="00723F4F">
          <w:pPr>
            <w:pStyle w:val="Seitenzahlen"/>
            <w:rPr>
              <w:szCs w:val="20"/>
            </w:rPr>
          </w:pPr>
          <w:r>
            <w:rPr>
              <w:szCs w:val="20"/>
              <w:lang w:val="es-ES"/>
            </w:rPr>
            <w:fldChar w:fldCharType="begin"/>
          </w:r>
          <w:r>
            <w:rPr>
              <w:szCs w:val="20"/>
              <w:lang w:val="es-ES"/>
            </w:rPr>
            <w:instrText xml:space="preserve"> PAGE \# "00"</w:instrText>
          </w:r>
          <w:r>
            <w:rPr>
              <w:szCs w:val="20"/>
              <w:lang w:val="es-ES"/>
            </w:rPr>
            <w:fldChar w:fldCharType="separate"/>
          </w:r>
          <w:r>
            <w:rPr>
              <w:noProof/>
              <w:szCs w:val="20"/>
              <w:lang w:val="es-ES"/>
            </w:rPr>
            <w:t>02</w:t>
          </w:r>
          <w:r>
            <w:rPr>
              <w:szCs w:val="20"/>
              <w:lang w:val="es-ES"/>
            </w:rPr>
            <w:fldChar w:fldCharType="end"/>
          </w:r>
        </w:p>
      </w:tc>
    </w:tr>
  </w:tbl>
  <w:p w14:paraId="7CF7D2C8" w14:textId="77777777" w:rsidR="00533132" w:rsidRDefault="00BD5391">
    <w:pPr>
      <w:pStyle w:val="Fuzeile"/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F49604" wp14:editId="342BDF3C">
              <wp:simplePos x="0" y="0"/>
              <wp:positionH relativeFrom="page">
                <wp:posOffset>756285</wp:posOffset>
              </wp:positionH>
              <wp:positionV relativeFrom="page">
                <wp:posOffset>10189210</wp:posOffset>
              </wp:positionV>
              <wp:extent cx="6047740" cy="17780"/>
              <wp:effectExtent l="0" t="0" r="0" b="1270"/>
              <wp:wrapNone/>
              <wp:docPr id="12" name="Rechteck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w14:anchorId="0D286B26" id="Rechteck 12" o:spid="_x0000_s1026" style="position:absolute;margin-left:59.55pt;margin-top:802.3pt;width:476.2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horzAnchor="page" w:tblpX="1192" w:tblpY="15934"/>
      <w:tblOverlap w:val="never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24"/>
    </w:tblGrid>
    <w:tr w:rsidR="00533132" w:rsidRPr="00723F4F" w14:paraId="7F336EBB" w14:textId="77777777" w:rsidTr="00723F4F">
      <w:tc>
        <w:tcPr>
          <w:tcW w:w="9664" w:type="dxa"/>
        </w:tcPr>
        <w:p w14:paraId="319012F1" w14:textId="77777777" w:rsidR="00533132" w:rsidRPr="00723F4F" w:rsidRDefault="00533132" w:rsidP="00723F4F">
          <w:pPr>
            <w:pStyle w:val="Fuzeile"/>
            <w:spacing w:before="96" w:after="96"/>
            <w:rPr>
              <w:szCs w:val="20"/>
            </w:rPr>
          </w:pPr>
          <w:r>
            <w:rPr>
              <w:rStyle w:val="Hervorhebung"/>
              <w:b w:val="0"/>
              <w:iCs w:val="0"/>
              <w:szCs w:val="20"/>
              <w:lang w:val="es-ES"/>
            </w:rPr>
            <w:t>WIRTGEN</w:t>
          </w:r>
          <w:r>
            <w:rPr>
              <w:rStyle w:val="Hervorhebung"/>
              <w:bCs/>
              <w:iCs w:val="0"/>
              <w:szCs w:val="20"/>
              <w:lang w:val="es-ES"/>
            </w:rPr>
            <w:t xml:space="preserve"> </w:t>
          </w:r>
          <w:proofErr w:type="spellStart"/>
          <w:r>
            <w:rPr>
              <w:rStyle w:val="Hervorhebung"/>
              <w:bCs/>
              <w:iCs w:val="0"/>
              <w:szCs w:val="20"/>
              <w:lang w:val="es-ES"/>
            </w:rPr>
            <w:t>GmbH</w:t>
          </w:r>
          <w:proofErr w:type="spellEnd"/>
          <w:r>
            <w:rPr>
              <w:szCs w:val="20"/>
              <w:lang w:val="es-ES"/>
            </w:rPr>
            <w:t xml:space="preserve"> · Reinhard-Wirtgen-</w:t>
          </w:r>
          <w:proofErr w:type="spellStart"/>
          <w:r>
            <w:rPr>
              <w:szCs w:val="20"/>
              <w:lang w:val="es-ES"/>
            </w:rPr>
            <w:t>Str</w:t>
          </w:r>
          <w:proofErr w:type="spellEnd"/>
          <w:r>
            <w:rPr>
              <w:szCs w:val="20"/>
              <w:lang w:val="es-ES"/>
            </w:rPr>
            <w:t xml:space="preserve">. 2 · D-53578 </w:t>
          </w:r>
          <w:proofErr w:type="spellStart"/>
          <w:r>
            <w:rPr>
              <w:szCs w:val="20"/>
              <w:lang w:val="es-ES"/>
            </w:rPr>
            <w:t>Windhagen</w:t>
          </w:r>
          <w:proofErr w:type="spellEnd"/>
          <w:r>
            <w:rPr>
              <w:szCs w:val="20"/>
              <w:lang w:val="es-ES"/>
            </w:rPr>
            <w:t xml:space="preserve"> · T: +49 26 45 / 131 0</w:t>
          </w:r>
        </w:p>
      </w:tc>
    </w:tr>
  </w:tbl>
  <w:p w14:paraId="732BEB33" w14:textId="77777777" w:rsidR="00533132" w:rsidRDefault="00BD5391">
    <w:pPr>
      <w:pStyle w:val="Fuzeile"/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154ED0E" wp14:editId="521708C7">
              <wp:simplePos x="0" y="0"/>
              <wp:positionH relativeFrom="page">
                <wp:posOffset>756285</wp:posOffset>
              </wp:positionH>
              <wp:positionV relativeFrom="page">
                <wp:posOffset>10081260</wp:posOffset>
              </wp:positionV>
              <wp:extent cx="6047740" cy="17780"/>
              <wp:effectExtent l="0" t="0" r="0" b="1270"/>
              <wp:wrapNone/>
              <wp:docPr id="6" name="Rechteck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w14:anchorId="2AF9703A" id="Rechteck 6" o:spid="_x0000_s1026" style="position:absolute;margin-left:59.55pt;margin-top:793.8pt;width:476.2pt;height:1.4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32A30" w14:textId="77777777" w:rsidR="001D1A5A" w:rsidRDefault="001D1A5A" w:rsidP="00E55534">
      <w:r>
        <w:separator/>
      </w:r>
    </w:p>
  </w:footnote>
  <w:footnote w:type="continuationSeparator" w:id="0">
    <w:p w14:paraId="32FB2A03" w14:textId="77777777" w:rsidR="001D1A5A" w:rsidRDefault="001D1A5A" w:rsidP="00E55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D1DBB" w14:textId="295224A4" w:rsidR="005101B4" w:rsidRDefault="00A0216C">
    <w:pPr>
      <w:pStyle w:val="Kopfzeile"/>
    </w:pPr>
    <w:r>
      <w:rPr>
        <w:noProof/>
        <w:lang w:val="es-ES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F546625" wp14:editId="652CE4CE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8" name="Textfeld 8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7098AF" w14:textId="669E50F5" w:rsidR="00A0216C" w:rsidRPr="00A0216C" w:rsidRDefault="00A0216C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es-ES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4F546625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6" type="#_x0000_t202" alt="Company Use" style="position:absolute;margin-left:-16.25pt;margin-top:.05pt;width:34.95pt;height:34.95pt;z-index:251662336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" filled="f" stroked="f">
              <v:textbox style="mso-fit-shape-to-text:t" inset="0,0,15pt,0">
                <w:txbxContent>
                  <w:p w14:paraId="5C7098AF" w14:textId="669E50F5" w:rsidR="00A0216C" w:rsidRPr="00A0216C" w:rsidRDefault="00A0216C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  <w:lang w:val="es-ES"/>
                      </w:rPr>
                      <w:t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EA1B2" w14:textId="2D2FBDDE" w:rsidR="00533132" w:rsidRPr="00533132" w:rsidRDefault="00A0216C" w:rsidP="00533132">
    <w:pPr>
      <w:pStyle w:val="Kopfzeile"/>
    </w:pPr>
    <w:r>
      <w:rPr>
        <w:noProof/>
        <w:lang w:val="es-ES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1B93B86E" wp14:editId="41446927">
              <wp:simplePos x="755374" y="453224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10" name="Textfeld 10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1D52FF" w14:textId="2107DE14" w:rsidR="00A0216C" w:rsidRPr="00A0216C" w:rsidRDefault="003D0BF6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es-ES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1B93B86E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7" type="#_x0000_t202" alt="Company Use" style="position:absolute;margin-left:-16.25pt;margin-top:.05pt;width:34.95pt;height:34.95pt;z-index:251663360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" filled="f" stroked="f">
              <v:textbox style="mso-fit-shape-to-text:t" inset="0,0,15pt,0">
                <w:txbxContent>
                  <w:p w14:paraId="491D52FF" w14:textId="2107DE14" w:rsidR="00A0216C" w:rsidRPr="00A0216C" w:rsidRDefault="003D0BF6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  <w:lang w:val="es-ES"/>
                      </w:rPr>
                      <w:t>Public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val="es-ES"/>
      </w:rPr>
      <w:drawing>
        <wp:anchor distT="0" distB="0" distL="114300" distR="114300" simplePos="0" relativeHeight="251660288" behindDoc="1" locked="0" layoutInCell="1" allowOverlap="1" wp14:anchorId="6CC7FC4B" wp14:editId="4F26B4D8">
          <wp:simplePos x="0" y="0"/>
          <wp:positionH relativeFrom="column">
            <wp:posOffset>-759460</wp:posOffset>
          </wp:positionH>
          <wp:positionV relativeFrom="paragraph">
            <wp:posOffset>-453390</wp:posOffset>
          </wp:positionV>
          <wp:extent cx="7559675" cy="10693400"/>
          <wp:effectExtent l="0" t="0" r="0" b="0"/>
          <wp:wrapNone/>
          <wp:docPr id="4" name="Bild 12" descr="PlantillaComunicado de prens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VorlagePressemitteil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1069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6189F" w14:textId="3551C559" w:rsidR="00533132" w:rsidRDefault="00A0216C">
    <w:pPr>
      <w:pStyle w:val="Kopfzeile"/>
    </w:pPr>
    <w:r>
      <w:rPr>
        <w:noProof/>
        <w:lang w:val="es-ES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D0CB82F" wp14:editId="1AE6EE1D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7" name="Textfeld 7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48118A" w14:textId="19D5C921" w:rsidR="00A0216C" w:rsidRPr="00A0216C" w:rsidRDefault="00A0216C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es-ES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1D0CB82F" id="_x0000_t202" coordsize="21600,21600" o:spt="202" path="m,l,21600r21600,l21600,xe">
              <v:stroke joinstyle="miter"/>
              <v:path gradientshapeok="t" o:connecttype="rect"/>
            </v:shapetype>
            <v:shape id="Textfeld 7" o:spid="_x0000_s1028" type="#_x0000_t202" alt="Company Use" style="position:absolute;margin-left:-16.25pt;margin-top:.05pt;width:34.95pt;height:34.95pt;z-index:251661312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" filled="f" stroked="f">
              <v:textbox style="mso-fit-shape-to-text:t" inset="0,0,15pt,0">
                <w:txbxContent>
                  <w:p w14:paraId="5A48118A" w14:textId="19D5C921" w:rsidR="00A0216C" w:rsidRPr="00A0216C" w:rsidRDefault="00A0216C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  <w:lang w:val="es-ES"/>
                      </w:rPr>
                      <w:t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21FDB17" wp14:editId="6B24B01C">
              <wp:simplePos x="0" y="0"/>
              <wp:positionH relativeFrom="page">
                <wp:posOffset>756285</wp:posOffset>
              </wp:positionH>
              <wp:positionV relativeFrom="page">
                <wp:posOffset>935990</wp:posOffset>
              </wp:positionV>
              <wp:extent cx="6047740" cy="36195"/>
              <wp:effectExtent l="0" t="0" r="0" b="1905"/>
              <wp:wrapNone/>
              <wp:docPr id="5" name="Rechteck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36195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w14:anchorId="419FAF97" id="Rechteck 5" o:spid="_x0000_s1026" style="position:absolute;margin-left:59.55pt;margin-top:73.7pt;width:476.2pt;height:2.8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" fillcolor="#41535d" stroked="f" strokeweight="2pt">
              <w10:wrap anchorx="page" anchory="page"/>
            </v:rect>
          </w:pict>
        </mc:Fallback>
      </mc:AlternateContent>
    </w:r>
    <w:r>
      <w:rPr>
        <w:noProof/>
        <w:lang w:val="es-ES"/>
      </w:rPr>
      <w:drawing>
        <wp:anchor distT="0" distB="0" distL="114300" distR="114300" simplePos="0" relativeHeight="251656192" behindDoc="0" locked="0" layoutInCell="1" allowOverlap="1" wp14:anchorId="79850932" wp14:editId="7FBEBA12">
          <wp:simplePos x="0" y="0"/>
          <wp:positionH relativeFrom="page">
            <wp:posOffset>5328920</wp:posOffset>
          </wp:positionH>
          <wp:positionV relativeFrom="page">
            <wp:posOffset>421005</wp:posOffset>
          </wp:positionV>
          <wp:extent cx="1475740" cy="79375"/>
          <wp:effectExtent l="0" t="0" r="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740" cy="79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s-ES"/>
      </w:rPr>
      <w:drawing>
        <wp:anchor distT="0" distB="0" distL="114300" distR="114300" simplePos="0" relativeHeight="251655168" behindDoc="0" locked="0" layoutInCell="1" allowOverlap="1" wp14:anchorId="52F54EEE" wp14:editId="27E1ED2F">
          <wp:simplePos x="0" y="0"/>
          <wp:positionH relativeFrom="page">
            <wp:posOffset>756285</wp:posOffset>
          </wp:positionH>
          <wp:positionV relativeFrom="page">
            <wp:posOffset>360045</wp:posOffset>
          </wp:positionV>
          <wp:extent cx="3290570" cy="360045"/>
          <wp:effectExtent l="0" t="0" r="5080" b="1905"/>
          <wp:wrapNone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057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00pt;height:1500pt" o:bullet="t">
        <v:imagedata r:id="rId1" o:title="AZ_04a"/>
      </v:shape>
    </w:pict>
  </w:numPicBullet>
  <w:numPicBullet w:numPicBulletId="1">
    <w:pict>
      <v:shape id="_x0000_i1027" type="#_x0000_t75" style="width:7.5pt;height:7.5pt" o:bullet="t">
        <v:imagedata r:id="rId2" o:title="aufzählung"/>
      </v:shape>
    </w:pict>
  </w:numPicBullet>
  <w:abstractNum w:abstractNumId="0" w15:restartNumberingAfterBreak="0">
    <w:nsid w:val="09484A73"/>
    <w:multiLevelType w:val="multilevel"/>
    <w:tmpl w:val="3BC09486"/>
    <w:styleLink w:val="zzzBulletpoints"/>
    <w:lvl w:ilvl="0">
      <w:start w:val="1"/>
      <w:numFmt w:val="bullet"/>
      <w:pStyle w:val="Bulletpoint1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pStyle w:val="Bulletpoint2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pStyle w:val="Bulletpoint3"/>
      <w:lvlText w:val="-"/>
      <w:lvlJc w:val="left"/>
      <w:pPr>
        <w:tabs>
          <w:tab w:val="num" w:pos="794"/>
        </w:tabs>
        <w:ind w:left="794" w:hanging="227"/>
      </w:pPr>
      <w:rPr>
        <w:rFonts w:ascii="Verdana" w:hAnsi="Verdana" w:hint="default"/>
        <w:color w:val="auto"/>
        <w:sz w:val="22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F845DE2"/>
    <w:multiLevelType w:val="multilevel"/>
    <w:tmpl w:val="B1A82EFC"/>
    <w:styleLink w:val="zzzThemen"/>
    <w:lvl w:ilvl="0">
      <w:start w:val="1"/>
      <w:numFmt w:val="bullet"/>
      <w:pStyle w:val="Themen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2C42706"/>
    <w:multiLevelType w:val="multilevel"/>
    <w:tmpl w:val="5BD693B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36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ascii="Verdana" w:hAnsi="Verdana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  <w:sz w:val="22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93F2935"/>
    <w:multiLevelType w:val="hybridMultilevel"/>
    <w:tmpl w:val="30D028D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F46ADD"/>
    <w:multiLevelType w:val="multilevel"/>
    <w:tmpl w:val="B1A82EFC"/>
    <w:numStyleLink w:val="zzzThemen"/>
  </w:abstractNum>
  <w:abstractNum w:abstractNumId="5" w15:restartNumberingAfterBreak="0">
    <w:nsid w:val="370C7E83"/>
    <w:multiLevelType w:val="multilevel"/>
    <w:tmpl w:val="AA5ADA32"/>
    <w:lvl w:ilvl="0">
      <w:start w:val="1"/>
      <w:numFmt w:val="decimal"/>
      <w:lvlText w:val="%1"/>
      <w:lvlJc w:val="left"/>
      <w:pPr>
        <w:tabs>
          <w:tab w:val="num" w:pos="425"/>
        </w:tabs>
        <w:ind w:left="0" w:firstLine="0"/>
      </w:pPr>
      <w:rPr>
        <w:rFonts w:ascii="Verdana" w:hAnsi="Verdana" w:hint="default"/>
        <w:sz w:val="3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4B0C5BCD"/>
    <w:multiLevelType w:val="multilevel"/>
    <w:tmpl w:val="AF18974C"/>
    <w:lvl w:ilvl="0">
      <w:start w:val="1"/>
      <w:numFmt w:val="decimal"/>
      <w:lvlText w:val="%1. "/>
      <w:lvlJc w:val="left"/>
      <w:pPr>
        <w:tabs>
          <w:tab w:val="num" w:pos="340"/>
        </w:tabs>
        <w:ind w:left="340" w:hanging="340"/>
      </w:pPr>
      <w:rPr>
        <w:rFonts w:hint="default"/>
        <w:sz w:val="22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5B8C4108"/>
    <w:multiLevelType w:val="multilevel"/>
    <w:tmpl w:val="400A1836"/>
    <w:styleLink w:val="zzzNummerierung"/>
    <w:lvl w:ilvl="0">
      <w:start w:val="1"/>
      <w:numFmt w:val="decimal"/>
      <w:pStyle w:val="Nummerrierung"/>
      <w:lvlText w:val="%1. 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sz w:val="16"/>
      </w:rPr>
    </w:lvl>
    <w:lvl w:ilvl="1">
      <w:start w:val="1"/>
      <w:numFmt w:val="none"/>
      <w:lvlRestart w:val="0"/>
      <w:lvlText w:val="%1.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b/>
        <w:i w:val="0"/>
        <w:sz w:val="16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69495637"/>
    <w:multiLevelType w:val="multilevel"/>
    <w:tmpl w:val="67ACC1EA"/>
    <w:styleLink w:val="zzzHeadline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9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6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7FEA0A23"/>
    <w:multiLevelType w:val="multilevel"/>
    <w:tmpl w:val="CD7452BA"/>
    <w:lvl w:ilvl="0">
      <w:start w:val="1"/>
      <w:numFmt w:val="decimal"/>
      <w:lvlText w:val="%1"/>
      <w:lvlJc w:val="left"/>
      <w:pPr>
        <w:tabs>
          <w:tab w:val="num" w:pos="284"/>
        </w:tabs>
        <w:ind w:left="0" w:firstLine="0"/>
      </w:pPr>
      <w:rPr>
        <w:rFonts w:ascii="Verdana" w:hAnsi="Verdana"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9"/>
  </w:num>
  <w:num w:numId="2">
    <w:abstractNumId w:val="9"/>
  </w:num>
  <w:num w:numId="3">
    <w:abstractNumId w:val="9"/>
  </w:num>
  <w:num w:numId="4">
    <w:abstractNumId w:val="9"/>
  </w:num>
  <w:num w:numId="5">
    <w:abstractNumId w:val="9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6"/>
  </w:num>
  <w:num w:numId="12">
    <w:abstractNumId w:val="6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1"/>
  </w:num>
  <w:num w:numId="19">
    <w:abstractNumId w:val="4"/>
  </w:num>
  <w:num w:numId="20">
    <w:abstractNumId w:val="8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EE5"/>
    <w:rsid w:val="0000551D"/>
    <w:rsid w:val="0000745C"/>
    <w:rsid w:val="000148B3"/>
    <w:rsid w:val="00042106"/>
    <w:rsid w:val="0005285B"/>
    <w:rsid w:val="00055529"/>
    <w:rsid w:val="00062C3A"/>
    <w:rsid w:val="00063433"/>
    <w:rsid w:val="00066D09"/>
    <w:rsid w:val="000960E7"/>
    <w:rsid w:val="0009665C"/>
    <w:rsid w:val="000A0479"/>
    <w:rsid w:val="000A36D9"/>
    <w:rsid w:val="000A4C7D"/>
    <w:rsid w:val="000B582B"/>
    <w:rsid w:val="000C231E"/>
    <w:rsid w:val="000D15C3"/>
    <w:rsid w:val="000E24F8"/>
    <w:rsid w:val="000E5738"/>
    <w:rsid w:val="000F3883"/>
    <w:rsid w:val="00103205"/>
    <w:rsid w:val="0010555D"/>
    <w:rsid w:val="00112A48"/>
    <w:rsid w:val="0011795C"/>
    <w:rsid w:val="0012026F"/>
    <w:rsid w:val="001262DF"/>
    <w:rsid w:val="00130601"/>
    <w:rsid w:val="00132055"/>
    <w:rsid w:val="00146C3D"/>
    <w:rsid w:val="00153B47"/>
    <w:rsid w:val="001613A6"/>
    <w:rsid w:val="001614F0"/>
    <w:rsid w:val="001616F4"/>
    <w:rsid w:val="001632B1"/>
    <w:rsid w:val="0018021A"/>
    <w:rsid w:val="00187768"/>
    <w:rsid w:val="00194FB1"/>
    <w:rsid w:val="001B16BB"/>
    <w:rsid w:val="001B34EE"/>
    <w:rsid w:val="001C1A3E"/>
    <w:rsid w:val="001D1A5A"/>
    <w:rsid w:val="001D7C41"/>
    <w:rsid w:val="001E250C"/>
    <w:rsid w:val="00200355"/>
    <w:rsid w:val="0021351D"/>
    <w:rsid w:val="00244D62"/>
    <w:rsid w:val="00250BAB"/>
    <w:rsid w:val="00253A2E"/>
    <w:rsid w:val="002566D3"/>
    <w:rsid w:val="002603EC"/>
    <w:rsid w:val="002611FE"/>
    <w:rsid w:val="00280398"/>
    <w:rsid w:val="00282AFC"/>
    <w:rsid w:val="00282DBC"/>
    <w:rsid w:val="00286C15"/>
    <w:rsid w:val="0029634D"/>
    <w:rsid w:val="002C7542"/>
    <w:rsid w:val="002D065C"/>
    <w:rsid w:val="002D0780"/>
    <w:rsid w:val="002D2EE5"/>
    <w:rsid w:val="002D63E6"/>
    <w:rsid w:val="002E4EB0"/>
    <w:rsid w:val="002E765F"/>
    <w:rsid w:val="002E7E4E"/>
    <w:rsid w:val="002F108B"/>
    <w:rsid w:val="002F2FF7"/>
    <w:rsid w:val="002F5818"/>
    <w:rsid w:val="002F6C4F"/>
    <w:rsid w:val="002F70FD"/>
    <w:rsid w:val="0030316D"/>
    <w:rsid w:val="003175C1"/>
    <w:rsid w:val="0032774C"/>
    <w:rsid w:val="00332D28"/>
    <w:rsid w:val="0034191A"/>
    <w:rsid w:val="00343CC7"/>
    <w:rsid w:val="00353EC2"/>
    <w:rsid w:val="0036561D"/>
    <w:rsid w:val="003665BE"/>
    <w:rsid w:val="00381954"/>
    <w:rsid w:val="00384A08"/>
    <w:rsid w:val="0038525A"/>
    <w:rsid w:val="00387E6F"/>
    <w:rsid w:val="00394036"/>
    <w:rsid w:val="003967E5"/>
    <w:rsid w:val="003A753A"/>
    <w:rsid w:val="003B3803"/>
    <w:rsid w:val="003B3C3E"/>
    <w:rsid w:val="003C2A71"/>
    <w:rsid w:val="003C3B8D"/>
    <w:rsid w:val="003D0BF6"/>
    <w:rsid w:val="003E1CB6"/>
    <w:rsid w:val="003E3CF6"/>
    <w:rsid w:val="003E759F"/>
    <w:rsid w:val="003E7853"/>
    <w:rsid w:val="003F57AB"/>
    <w:rsid w:val="003F7AF7"/>
    <w:rsid w:val="00400FD9"/>
    <w:rsid w:val="004016F7"/>
    <w:rsid w:val="00403373"/>
    <w:rsid w:val="00404625"/>
    <w:rsid w:val="00406C81"/>
    <w:rsid w:val="00412545"/>
    <w:rsid w:val="0041281A"/>
    <w:rsid w:val="0041475A"/>
    <w:rsid w:val="00417237"/>
    <w:rsid w:val="00430BB0"/>
    <w:rsid w:val="0046460D"/>
    <w:rsid w:val="00467F3C"/>
    <w:rsid w:val="0047498D"/>
    <w:rsid w:val="004757D7"/>
    <w:rsid w:val="00476100"/>
    <w:rsid w:val="00487BFC"/>
    <w:rsid w:val="004A463B"/>
    <w:rsid w:val="004B0D46"/>
    <w:rsid w:val="004C1967"/>
    <w:rsid w:val="004D23D0"/>
    <w:rsid w:val="004D2BE0"/>
    <w:rsid w:val="004E6EF5"/>
    <w:rsid w:val="00502E34"/>
    <w:rsid w:val="00506409"/>
    <w:rsid w:val="005101B4"/>
    <w:rsid w:val="00530E32"/>
    <w:rsid w:val="00533132"/>
    <w:rsid w:val="005343C2"/>
    <w:rsid w:val="00537210"/>
    <w:rsid w:val="005649F4"/>
    <w:rsid w:val="005710C8"/>
    <w:rsid w:val="005711A3"/>
    <w:rsid w:val="00571A5C"/>
    <w:rsid w:val="00573B2B"/>
    <w:rsid w:val="005776E9"/>
    <w:rsid w:val="00587AD9"/>
    <w:rsid w:val="005909A8"/>
    <w:rsid w:val="005A2646"/>
    <w:rsid w:val="005A4F04"/>
    <w:rsid w:val="005B5793"/>
    <w:rsid w:val="005C6B30"/>
    <w:rsid w:val="005C71EC"/>
    <w:rsid w:val="005D5159"/>
    <w:rsid w:val="005E764C"/>
    <w:rsid w:val="005E7F7D"/>
    <w:rsid w:val="005F701B"/>
    <w:rsid w:val="006063D4"/>
    <w:rsid w:val="0061692F"/>
    <w:rsid w:val="00623B37"/>
    <w:rsid w:val="00624C05"/>
    <w:rsid w:val="006330A2"/>
    <w:rsid w:val="00637DA4"/>
    <w:rsid w:val="00642EB6"/>
    <w:rsid w:val="006433E2"/>
    <w:rsid w:val="00651E5D"/>
    <w:rsid w:val="00652CE4"/>
    <w:rsid w:val="006564C0"/>
    <w:rsid w:val="00677F11"/>
    <w:rsid w:val="00682B1A"/>
    <w:rsid w:val="00690D7C"/>
    <w:rsid w:val="00690DFE"/>
    <w:rsid w:val="006B3EEC"/>
    <w:rsid w:val="006C0C87"/>
    <w:rsid w:val="006D6CC6"/>
    <w:rsid w:val="006D7EAC"/>
    <w:rsid w:val="006E0104"/>
    <w:rsid w:val="006F7602"/>
    <w:rsid w:val="00722A17"/>
    <w:rsid w:val="00723F4F"/>
    <w:rsid w:val="007477F1"/>
    <w:rsid w:val="00753D8D"/>
    <w:rsid w:val="00754B80"/>
    <w:rsid w:val="00755AE0"/>
    <w:rsid w:val="0075761B"/>
    <w:rsid w:val="00757B83"/>
    <w:rsid w:val="00765D74"/>
    <w:rsid w:val="00774358"/>
    <w:rsid w:val="00791A69"/>
    <w:rsid w:val="0079462A"/>
    <w:rsid w:val="00794830"/>
    <w:rsid w:val="00797CAA"/>
    <w:rsid w:val="007A2B6F"/>
    <w:rsid w:val="007A6BD2"/>
    <w:rsid w:val="007C2658"/>
    <w:rsid w:val="007D59A2"/>
    <w:rsid w:val="007E20D0"/>
    <w:rsid w:val="007E3DAB"/>
    <w:rsid w:val="007F2EBD"/>
    <w:rsid w:val="008053B3"/>
    <w:rsid w:val="00820315"/>
    <w:rsid w:val="00823073"/>
    <w:rsid w:val="0082316D"/>
    <w:rsid w:val="00823303"/>
    <w:rsid w:val="00831247"/>
    <w:rsid w:val="00832921"/>
    <w:rsid w:val="00834472"/>
    <w:rsid w:val="00836A5D"/>
    <w:rsid w:val="008378A4"/>
    <w:rsid w:val="008427F2"/>
    <w:rsid w:val="00843B45"/>
    <w:rsid w:val="0084571C"/>
    <w:rsid w:val="0085403E"/>
    <w:rsid w:val="00863129"/>
    <w:rsid w:val="00866830"/>
    <w:rsid w:val="00870ACE"/>
    <w:rsid w:val="00873125"/>
    <w:rsid w:val="008755E5"/>
    <w:rsid w:val="008804CF"/>
    <w:rsid w:val="00881E44"/>
    <w:rsid w:val="00883640"/>
    <w:rsid w:val="00892F6F"/>
    <w:rsid w:val="00896F7E"/>
    <w:rsid w:val="008C2A29"/>
    <w:rsid w:val="008C2DB2"/>
    <w:rsid w:val="008D0050"/>
    <w:rsid w:val="008D2B87"/>
    <w:rsid w:val="008D770E"/>
    <w:rsid w:val="0090337E"/>
    <w:rsid w:val="009049D8"/>
    <w:rsid w:val="00910609"/>
    <w:rsid w:val="00911A78"/>
    <w:rsid w:val="00915841"/>
    <w:rsid w:val="009328FA"/>
    <w:rsid w:val="00936916"/>
    <w:rsid w:val="00936A78"/>
    <w:rsid w:val="009375E1"/>
    <w:rsid w:val="0093786A"/>
    <w:rsid w:val="009405D6"/>
    <w:rsid w:val="00952075"/>
    <w:rsid w:val="00952853"/>
    <w:rsid w:val="00954D68"/>
    <w:rsid w:val="009646E4"/>
    <w:rsid w:val="00977EC3"/>
    <w:rsid w:val="009859E8"/>
    <w:rsid w:val="0098631D"/>
    <w:rsid w:val="009B17A9"/>
    <w:rsid w:val="009B211F"/>
    <w:rsid w:val="009B7C05"/>
    <w:rsid w:val="009C2378"/>
    <w:rsid w:val="009C5014"/>
    <w:rsid w:val="009C5A77"/>
    <w:rsid w:val="009C5D99"/>
    <w:rsid w:val="009D016F"/>
    <w:rsid w:val="009D16E7"/>
    <w:rsid w:val="009E251D"/>
    <w:rsid w:val="009E4817"/>
    <w:rsid w:val="009F10A8"/>
    <w:rsid w:val="009F715C"/>
    <w:rsid w:val="00A0216C"/>
    <w:rsid w:val="00A02F49"/>
    <w:rsid w:val="00A171F4"/>
    <w:rsid w:val="00A1772D"/>
    <w:rsid w:val="00A177B2"/>
    <w:rsid w:val="00A24EFC"/>
    <w:rsid w:val="00A27829"/>
    <w:rsid w:val="00A43297"/>
    <w:rsid w:val="00A46F1E"/>
    <w:rsid w:val="00A54B45"/>
    <w:rsid w:val="00A66B3F"/>
    <w:rsid w:val="00A82395"/>
    <w:rsid w:val="00A83938"/>
    <w:rsid w:val="00A9295C"/>
    <w:rsid w:val="00A93C21"/>
    <w:rsid w:val="00A977CE"/>
    <w:rsid w:val="00AA0DF7"/>
    <w:rsid w:val="00AA4325"/>
    <w:rsid w:val="00AB52F9"/>
    <w:rsid w:val="00AB6B9C"/>
    <w:rsid w:val="00AD131F"/>
    <w:rsid w:val="00AD32D5"/>
    <w:rsid w:val="00AD70E4"/>
    <w:rsid w:val="00AF3B3A"/>
    <w:rsid w:val="00AF4E8E"/>
    <w:rsid w:val="00AF6569"/>
    <w:rsid w:val="00B06265"/>
    <w:rsid w:val="00B11391"/>
    <w:rsid w:val="00B277B8"/>
    <w:rsid w:val="00B35915"/>
    <w:rsid w:val="00B3795E"/>
    <w:rsid w:val="00B5101D"/>
    <w:rsid w:val="00B5232A"/>
    <w:rsid w:val="00B60ED1"/>
    <w:rsid w:val="00B62CF5"/>
    <w:rsid w:val="00B8061D"/>
    <w:rsid w:val="00B85705"/>
    <w:rsid w:val="00B874DC"/>
    <w:rsid w:val="00B90F78"/>
    <w:rsid w:val="00BB54C1"/>
    <w:rsid w:val="00BB6A28"/>
    <w:rsid w:val="00BC79C8"/>
    <w:rsid w:val="00BD1058"/>
    <w:rsid w:val="00BD25D1"/>
    <w:rsid w:val="00BD5391"/>
    <w:rsid w:val="00BD764C"/>
    <w:rsid w:val="00BF56B2"/>
    <w:rsid w:val="00C055AB"/>
    <w:rsid w:val="00C06F64"/>
    <w:rsid w:val="00C11F95"/>
    <w:rsid w:val="00C136DF"/>
    <w:rsid w:val="00C17501"/>
    <w:rsid w:val="00C22F0C"/>
    <w:rsid w:val="00C40627"/>
    <w:rsid w:val="00C43EAF"/>
    <w:rsid w:val="00C457C3"/>
    <w:rsid w:val="00C644CA"/>
    <w:rsid w:val="00C658FC"/>
    <w:rsid w:val="00C73005"/>
    <w:rsid w:val="00C736C2"/>
    <w:rsid w:val="00C84D75"/>
    <w:rsid w:val="00C85E18"/>
    <w:rsid w:val="00C96E9F"/>
    <w:rsid w:val="00CA4A09"/>
    <w:rsid w:val="00CB71DD"/>
    <w:rsid w:val="00CC5A63"/>
    <w:rsid w:val="00CC787C"/>
    <w:rsid w:val="00CF0F8A"/>
    <w:rsid w:val="00CF36C9"/>
    <w:rsid w:val="00D00EC4"/>
    <w:rsid w:val="00D04F26"/>
    <w:rsid w:val="00D076CC"/>
    <w:rsid w:val="00D166AC"/>
    <w:rsid w:val="00D20B6F"/>
    <w:rsid w:val="00D214E7"/>
    <w:rsid w:val="00D36BA2"/>
    <w:rsid w:val="00D37CF4"/>
    <w:rsid w:val="00D4487C"/>
    <w:rsid w:val="00D63D33"/>
    <w:rsid w:val="00D73352"/>
    <w:rsid w:val="00D935C3"/>
    <w:rsid w:val="00DA0266"/>
    <w:rsid w:val="00DA477E"/>
    <w:rsid w:val="00DB4BB0"/>
    <w:rsid w:val="00DE1FB5"/>
    <w:rsid w:val="00DE461D"/>
    <w:rsid w:val="00E04039"/>
    <w:rsid w:val="00E14608"/>
    <w:rsid w:val="00E15EBE"/>
    <w:rsid w:val="00E20825"/>
    <w:rsid w:val="00E21E67"/>
    <w:rsid w:val="00E30EBF"/>
    <w:rsid w:val="00E316C0"/>
    <w:rsid w:val="00E31E03"/>
    <w:rsid w:val="00E451CD"/>
    <w:rsid w:val="00E51170"/>
    <w:rsid w:val="00E52D70"/>
    <w:rsid w:val="00E53A1D"/>
    <w:rsid w:val="00E55534"/>
    <w:rsid w:val="00E62F17"/>
    <w:rsid w:val="00E7116D"/>
    <w:rsid w:val="00E72429"/>
    <w:rsid w:val="00E86CC0"/>
    <w:rsid w:val="00E914D1"/>
    <w:rsid w:val="00E960D8"/>
    <w:rsid w:val="00EB37B3"/>
    <w:rsid w:val="00EB5FCA"/>
    <w:rsid w:val="00EC1E77"/>
    <w:rsid w:val="00EC2D56"/>
    <w:rsid w:val="00ED6130"/>
    <w:rsid w:val="00EE78EA"/>
    <w:rsid w:val="00EF62E7"/>
    <w:rsid w:val="00F048D4"/>
    <w:rsid w:val="00F20920"/>
    <w:rsid w:val="00F23212"/>
    <w:rsid w:val="00F33B16"/>
    <w:rsid w:val="00F353EA"/>
    <w:rsid w:val="00F36C27"/>
    <w:rsid w:val="00F56318"/>
    <w:rsid w:val="00F56CBF"/>
    <w:rsid w:val="00F67C95"/>
    <w:rsid w:val="00F74540"/>
    <w:rsid w:val="00F75B79"/>
    <w:rsid w:val="00F81226"/>
    <w:rsid w:val="00F82525"/>
    <w:rsid w:val="00F911CB"/>
    <w:rsid w:val="00F91AC4"/>
    <w:rsid w:val="00F97FEA"/>
    <w:rsid w:val="00FB60E1"/>
    <w:rsid w:val="00FD3768"/>
    <w:rsid w:val="00FD51E9"/>
    <w:rsid w:val="00FD7E55"/>
    <w:rsid w:val="00FE4158"/>
    <w:rsid w:val="00FF487E"/>
    <w:rsid w:val="00FF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3"/>
    <o:shapelayout v:ext="edit">
      <o:idmap v:ext="edit" data="2"/>
    </o:shapelayout>
  </w:shapeDefaults>
  <w:decimalSymbol w:val=","/>
  <w:listSeparator w:val=";"/>
  <w14:docId w14:val="3D00838C"/>
  <w15:docId w15:val="{BEB5DFD4-7DB5-46F2-BBCC-A1DBED119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Verdana" w:hAnsi="Verdan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787C"/>
    <w:rPr>
      <w:sz w:val="16"/>
      <w:szCs w:val="16"/>
      <w:lang w:eastAsia="en-US"/>
    </w:rPr>
  </w:style>
  <w:style w:type="paragraph" w:styleId="berschrift1">
    <w:name w:val="heading 1"/>
    <w:basedOn w:val="Standard"/>
    <w:next w:val="Text"/>
    <w:link w:val="berschrift1Zchn"/>
    <w:uiPriority w:val="9"/>
    <w:qFormat/>
    <w:rsid w:val="00A171F4"/>
    <w:pPr>
      <w:keepNext/>
      <w:keepLines/>
      <w:spacing w:before="120" w:after="120" w:line="440" w:lineRule="exact"/>
      <w:jc w:val="both"/>
      <w:outlineLvl w:val="0"/>
    </w:pPr>
    <w:rPr>
      <w:rFonts w:eastAsia="MS Mincho"/>
      <w:b/>
      <w:sz w:val="40"/>
      <w:szCs w:val="32"/>
    </w:rPr>
  </w:style>
  <w:style w:type="paragraph" w:styleId="berschrift2">
    <w:name w:val="heading 2"/>
    <w:basedOn w:val="Standard"/>
    <w:next w:val="Text"/>
    <w:link w:val="berschrift2Zchn"/>
    <w:uiPriority w:val="9"/>
    <w:qFormat/>
    <w:rsid w:val="002E765F"/>
    <w:pPr>
      <w:keepNext/>
      <w:keepLines/>
      <w:spacing w:before="120" w:after="120" w:line="260" w:lineRule="exact"/>
      <w:jc w:val="both"/>
      <w:outlineLvl w:val="1"/>
    </w:pPr>
    <w:rPr>
      <w:rFonts w:eastAsia="MS Mincho"/>
      <w:b/>
      <w:sz w:val="22"/>
      <w:szCs w:val="26"/>
    </w:rPr>
  </w:style>
  <w:style w:type="paragraph" w:styleId="berschrift3">
    <w:name w:val="heading 3"/>
    <w:basedOn w:val="Standard"/>
    <w:next w:val="Text"/>
    <w:link w:val="berschrift3Zchn"/>
    <w:uiPriority w:val="9"/>
    <w:qFormat/>
    <w:rsid w:val="002E765F"/>
    <w:pPr>
      <w:keepNext/>
      <w:keepLines/>
      <w:spacing w:before="120" w:after="120" w:line="240" w:lineRule="exact"/>
      <w:jc w:val="both"/>
      <w:outlineLvl w:val="2"/>
    </w:pPr>
    <w:rPr>
      <w:rFonts w:eastAsia="MS Mincho"/>
      <w:b/>
      <w:sz w:val="20"/>
      <w:szCs w:val="24"/>
    </w:rPr>
  </w:style>
  <w:style w:type="paragraph" w:styleId="berschrift4">
    <w:name w:val="heading 4"/>
    <w:basedOn w:val="Standard"/>
    <w:next w:val="Text"/>
    <w:link w:val="berschrift4Zchn"/>
    <w:uiPriority w:val="9"/>
    <w:qFormat/>
    <w:rsid w:val="002E765F"/>
    <w:pPr>
      <w:keepNext/>
      <w:keepLines/>
      <w:spacing w:before="120" w:after="120" w:line="220" w:lineRule="exact"/>
      <w:jc w:val="both"/>
      <w:outlineLvl w:val="3"/>
    </w:pPr>
    <w:rPr>
      <w:rFonts w:eastAsia="MS Mincho"/>
      <w:iCs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Basic">
    <w:name w:val="Basic"/>
    <w:basedOn w:val="NormaleTabelle"/>
    <w:uiPriority w:val="99"/>
    <w:rsid w:val="008C2DB2"/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berschrift1Zchn">
    <w:name w:val="Überschrift 1 Zchn"/>
    <w:link w:val="berschrift1"/>
    <w:uiPriority w:val="9"/>
    <w:rsid w:val="00A171F4"/>
    <w:rPr>
      <w:rFonts w:eastAsia="MS Mincho" w:cs="Times New Roman"/>
      <w:b/>
      <w:sz w:val="40"/>
      <w:szCs w:val="32"/>
    </w:rPr>
  </w:style>
  <w:style w:type="character" w:customStyle="1" w:styleId="berschrift2Zchn">
    <w:name w:val="Überschrift 2 Zchn"/>
    <w:link w:val="berschrift2"/>
    <w:uiPriority w:val="9"/>
    <w:rsid w:val="002E765F"/>
    <w:rPr>
      <w:rFonts w:ascii="Verdana" w:eastAsia="MS Mincho" w:hAnsi="Verdana" w:cs="Times New Roman"/>
      <w:b/>
      <w:sz w:val="22"/>
      <w:szCs w:val="26"/>
    </w:rPr>
  </w:style>
  <w:style w:type="character" w:customStyle="1" w:styleId="berschrift3Zchn">
    <w:name w:val="Überschrift 3 Zchn"/>
    <w:link w:val="berschrift3"/>
    <w:uiPriority w:val="9"/>
    <w:rsid w:val="002E765F"/>
    <w:rPr>
      <w:rFonts w:ascii="Verdana" w:eastAsia="MS Mincho" w:hAnsi="Verdana" w:cs="Times New Roman"/>
      <w:b/>
      <w:sz w:val="20"/>
      <w:szCs w:val="24"/>
    </w:rPr>
  </w:style>
  <w:style w:type="character" w:customStyle="1" w:styleId="berschrift4Zchn">
    <w:name w:val="Überschrift 4 Zchn"/>
    <w:link w:val="berschrift4"/>
    <w:uiPriority w:val="9"/>
    <w:rsid w:val="002E765F"/>
    <w:rPr>
      <w:rFonts w:ascii="Verdana" w:eastAsia="MS Mincho" w:hAnsi="Verdana" w:cs="Times New Roman"/>
      <w:iCs/>
      <w:sz w:val="18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E55534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55534"/>
  </w:style>
  <w:style w:type="paragraph" w:styleId="Fuzeile">
    <w:name w:val="footer"/>
    <w:basedOn w:val="Standard"/>
    <w:link w:val="FuzeileZchn"/>
    <w:uiPriority w:val="99"/>
    <w:unhideWhenUsed/>
    <w:rsid w:val="00642EB6"/>
    <w:rPr>
      <w:color w:val="41535D"/>
      <w:sz w:val="18"/>
    </w:rPr>
  </w:style>
  <w:style w:type="character" w:customStyle="1" w:styleId="FuzeileZchn">
    <w:name w:val="Fußzeile Zchn"/>
    <w:link w:val="Fuzeile"/>
    <w:uiPriority w:val="99"/>
    <w:rsid w:val="00642EB6"/>
    <w:rPr>
      <w:color w:val="41535D"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5534"/>
    <w:rPr>
      <w:rFonts w:ascii="Tahoma" w:hAnsi="Tahoma" w:cs="Tahoma"/>
    </w:rPr>
  </w:style>
  <w:style w:type="character" w:customStyle="1" w:styleId="SprechblasentextZchn">
    <w:name w:val="Sprechblasentext Zchn"/>
    <w:link w:val="Sprechblasentext"/>
    <w:uiPriority w:val="99"/>
    <w:semiHidden/>
    <w:rsid w:val="00E55534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E555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Untertitel"/>
    <w:link w:val="TitelZchn"/>
    <w:qFormat/>
    <w:rsid w:val="0030316D"/>
    <w:pPr>
      <w:spacing w:line="600" w:lineRule="exact"/>
      <w:contextualSpacing/>
    </w:pPr>
    <w:rPr>
      <w:rFonts w:eastAsia="MS Mincho"/>
      <w:b/>
      <w:color w:val="5C666F"/>
      <w:sz w:val="40"/>
      <w:szCs w:val="52"/>
    </w:rPr>
  </w:style>
  <w:style w:type="character" w:customStyle="1" w:styleId="TitelZchn">
    <w:name w:val="Titel Zchn"/>
    <w:link w:val="Titel"/>
    <w:rsid w:val="0030316D"/>
    <w:rPr>
      <w:rFonts w:ascii="Verdana" w:eastAsia="MS Mincho" w:hAnsi="Verdana" w:cs="Times New Roman"/>
      <w:b/>
      <w:color w:val="5C666F"/>
      <w:sz w:val="40"/>
      <w:szCs w:val="52"/>
    </w:rPr>
  </w:style>
  <w:style w:type="character" w:styleId="Hervorhebung">
    <w:name w:val="Emphasis"/>
    <w:uiPriority w:val="8"/>
    <w:qFormat/>
    <w:rsid w:val="003E1CB6"/>
    <w:rPr>
      <w:b/>
      <w:i w:val="0"/>
      <w:iCs/>
    </w:rPr>
  </w:style>
  <w:style w:type="paragraph" w:styleId="Untertitel">
    <w:name w:val="Subtitle"/>
    <w:basedOn w:val="Standard"/>
    <w:link w:val="UntertitelZchn"/>
    <w:qFormat/>
    <w:rsid w:val="00843B45"/>
    <w:pPr>
      <w:numPr>
        <w:ilvl w:val="1"/>
      </w:numPr>
      <w:spacing w:line="520" w:lineRule="atLeast"/>
    </w:pPr>
    <w:rPr>
      <w:rFonts w:eastAsia="MS Mincho"/>
      <w:iCs/>
      <w:color w:val="5C666F"/>
      <w:sz w:val="32"/>
      <w:szCs w:val="24"/>
    </w:rPr>
  </w:style>
  <w:style w:type="character" w:customStyle="1" w:styleId="UntertitelZchn">
    <w:name w:val="Untertitel Zchn"/>
    <w:link w:val="Untertitel"/>
    <w:rsid w:val="00843B45"/>
    <w:rPr>
      <w:rFonts w:ascii="Verdana" w:eastAsia="MS Mincho" w:hAnsi="Verdana" w:cs="Times New Roman"/>
      <w:iCs/>
      <w:color w:val="5C666F"/>
      <w:sz w:val="32"/>
      <w:szCs w:val="24"/>
    </w:rPr>
  </w:style>
  <w:style w:type="paragraph" w:customStyle="1" w:styleId="Themen">
    <w:name w:val="Themen"/>
    <w:basedOn w:val="Standard"/>
    <w:uiPriority w:val="10"/>
    <w:qFormat/>
    <w:rsid w:val="00403373"/>
    <w:pPr>
      <w:numPr>
        <w:numId w:val="18"/>
      </w:numPr>
      <w:spacing w:after="60" w:line="360" w:lineRule="exact"/>
    </w:pPr>
    <w:rPr>
      <w:b/>
      <w:sz w:val="24"/>
    </w:rPr>
  </w:style>
  <w:style w:type="numbering" w:customStyle="1" w:styleId="zzzThemen">
    <w:name w:val="zzz_Themen"/>
    <w:basedOn w:val="KeineListe"/>
    <w:uiPriority w:val="99"/>
    <w:rsid w:val="00403373"/>
    <w:pPr>
      <w:numPr>
        <w:numId w:val="18"/>
      </w:numPr>
    </w:pPr>
  </w:style>
  <w:style w:type="paragraph" w:customStyle="1" w:styleId="FarbigeListe-Akzent11">
    <w:name w:val="Farbige Liste - Akzent 11"/>
    <w:basedOn w:val="Standard"/>
    <w:uiPriority w:val="34"/>
    <w:semiHidden/>
    <w:qFormat/>
    <w:rsid w:val="003E1CB6"/>
    <w:pPr>
      <w:ind w:left="720"/>
      <w:contextualSpacing/>
    </w:pPr>
  </w:style>
  <w:style w:type="paragraph" w:customStyle="1" w:styleId="Kolumnentitel">
    <w:name w:val="Kolumnentitel"/>
    <w:basedOn w:val="Standard"/>
    <w:uiPriority w:val="19"/>
    <w:qFormat/>
    <w:rsid w:val="00B90F78"/>
    <w:rPr>
      <w:caps/>
      <w:sz w:val="14"/>
    </w:rPr>
  </w:style>
  <w:style w:type="paragraph" w:customStyle="1" w:styleId="Seitenzahlen">
    <w:name w:val="Seitenzahlen"/>
    <w:basedOn w:val="Standard"/>
    <w:uiPriority w:val="19"/>
    <w:qFormat/>
    <w:rsid w:val="00722A17"/>
    <w:pPr>
      <w:jc w:val="right"/>
    </w:pPr>
    <w:rPr>
      <w:caps/>
      <w:sz w:val="14"/>
    </w:rPr>
  </w:style>
  <w:style w:type="character" w:styleId="Seitenzahl">
    <w:name w:val="page number"/>
    <w:semiHidden/>
    <w:unhideWhenUsed/>
    <w:rsid w:val="007E20D0"/>
    <w:rPr>
      <w:rFonts w:ascii="Times New Roman" w:hAnsi="Times New Roman" w:cs="Times New Roman" w:hint="default"/>
    </w:rPr>
  </w:style>
  <w:style w:type="paragraph" w:customStyle="1" w:styleId="Text">
    <w:name w:val="Text"/>
    <w:basedOn w:val="Standard"/>
    <w:uiPriority w:val="4"/>
    <w:qFormat/>
    <w:rsid w:val="00A171F4"/>
    <w:pPr>
      <w:spacing w:line="280" w:lineRule="atLeast"/>
      <w:jc w:val="both"/>
    </w:pPr>
    <w:rPr>
      <w:sz w:val="22"/>
    </w:rPr>
  </w:style>
  <w:style w:type="character" w:customStyle="1" w:styleId="SchwacheHervorhebung1">
    <w:name w:val="Schwache Hervorhebung1"/>
    <w:uiPriority w:val="7"/>
    <w:qFormat/>
    <w:rsid w:val="006F7602"/>
    <w:rPr>
      <w:i/>
      <w:iCs/>
      <w:color w:val="auto"/>
    </w:rPr>
  </w:style>
  <w:style w:type="numbering" w:customStyle="1" w:styleId="zzzHeadlines">
    <w:name w:val="zzz_Headlines"/>
    <w:basedOn w:val="KeineListe"/>
    <w:uiPriority w:val="99"/>
    <w:qFormat/>
    <w:rsid w:val="00384A08"/>
    <w:pPr>
      <w:numPr>
        <w:numId w:val="20"/>
      </w:numPr>
    </w:pPr>
  </w:style>
  <w:style w:type="paragraph" w:customStyle="1" w:styleId="Bulletpoint1">
    <w:name w:val="Bulletpoint 1"/>
    <w:basedOn w:val="Standard"/>
    <w:uiPriority w:val="5"/>
    <w:qFormat/>
    <w:rsid w:val="003E7853"/>
    <w:pPr>
      <w:numPr>
        <w:numId w:val="22"/>
      </w:numPr>
      <w:spacing w:after="120" w:line="280" w:lineRule="atLeast"/>
      <w:contextualSpacing/>
    </w:pPr>
    <w:rPr>
      <w:sz w:val="22"/>
    </w:rPr>
  </w:style>
  <w:style w:type="paragraph" w:customStyle="1" w:styleId="Bulletpoint2">
    <w:name w:val="Bulletpoint 2"/>
    <w:basedOn w:val="Standard"/>
    <w:uiPriority w:val="5"/>
    <w:qFormat/>
    <w:rsid w:val="003E7853"/>
    <w:pPr>
      <w:numPr>
        <w:ilvl w:val="1"/>
        <w:numId w:val="22"/>
      </w:numPr>
      <w:spacing w:after="120" w:line="280" w:lineRule="atLeast"/>
      <w:ind w:left="568" w:hanging="284"/>
      <w:contextualSpacing/>
    </w:pPr>
    <w:rPr>
      <w:sz w:val="22"/>
    </w:rPr>
  </w:style>
  <w:style w:type="paragraph" w:customStyle="1" w:styleId="Bulletpoint3">
    <w:name w:val="Bulletpoint 3"/>
    <w:basedOn w:val="Standard"/>
    <w:uiPriority w:val="5"/>
    <w:qFormat/>
    <w:rsid w:val="003E7853"/>
    <w:pPr>
      <w:numPr>
        <w:ilvl w:val="2"/>
        <w:numId w:val="22"/>
      </w:numPr>
      <w:spacing w:after="120" w:line="280" w:lineRule="atLeast"/>
      <w:contextualSpacing/>
    </w:pPr>
    <w:rPr>
      <w:sz w:val="22"/>
    </w:rPr>
  </w:style>
  <w:style w:type="numbering" w:customStyle="1" w:styleId="zzzBulletpoints">
    <w:name w:val="zzz_Bulletpoints"/>
    <w:basedOn w:val="KeineListe"/>
    <w:uiPriority w:val="99"/>
    <w:rsid w:val="005A4F04"/>
    <w:pPr>
      <w:numPr>
        <w:numId w:val="22"/>
      </w:numPr>
    </w:pPr>
  </w:style>
  <w:style w:type="paragraph" w:customStyle="1" w:styleId="Nummerrierung">
    <w:name w:val="Nummerrierung"/>
    <w:basedOn w:val="Standard"/>
    <w:uiPriority w:val="5"/>
    <w:qFormat/>
    <w:rsid w:val="008D770E"/>
    <w:pPr>
      <w:numPr>
        <w:numId w:val="24"/>
      </w:numPr>
      <w:spacing w:after="120"/>
    </w:pPr>
    <w:rPr>
      <w:sz w:val="18"/>
    </w:rPr>
  </w:style>
  <w:style w:type="numbering" w:customStyle="1" w:styleId="zzzNummerierung">
    <w:name w:val="zzz_Nummerierung"/>
    <w:basedOn w:val="KeineListe"/>
    <w:uiPriority w:val="99"/>
    <w:rsid w:val="00506409"/>
    <w:pPr>
      <w:numPr>
        <w:numId w:val="24"/>
      </w:numPr>
    </w:pPr>
  </w:style>
  <w:style w:type="paragraph" w:customStyle="1" w:styleId="NummerrierungFett">
    <w:name w:val="Nummerrierung Fett"/>
    <w:basedOn w:val="Nummerrierung"/>
    <w:uiPriority w:val="5"/>
    <w:qFormat/>
    <w:rsid w:val="00506409"/>
    <w:rPr>
      <w:b/>
    </w:rPr>
  </w:style>
  <w:style w:type="table" w:customStyle="1" w:styleId="Wirtgen">
    <w:name w:val="Wirtgen"/>
    <w:basedOn w:val="NormaleTabelle"/>
    <w:uiPriority w:val="99"/>
    <w:rsid w:val="008D770E"/>
    <w:pPr>
      <w:spacing w:before="60" w:after="60" w:line="220" w:lineRule="atLeast"/>
    </w:pPr>
    <w:rPr>
      <w:sz w:val="18"/>
    </w:rPr>
    <w:tblPr>
      <w:tblInd w:w="85" w:type="dxa"/>
      <w:tblBorders>
        <w:left w:val="single" w:sz="2" w:space="0" w:color="41535D"/>
        <w:bottom w:val="single" w:sz="2" w:space="0" w:color="41535D"/>
        <w:right w:val="single" w:sz="2" w:space="0" w:color="41535D"/>
        <w:insideH w:val="single" w:sz="2" w:space="0" w:color="41535D"/>
        <w:insideV w:val="single" w:sz="2" w:space="0" w:color="41535D"/>
      </w:tblBorders>
      <w:tblCellMar>
        <w:left w:w="85" w:type="dxa"/>
        <w:right w:w="85" w:type="dxa"/>
      </w:tblCellMar>
    </w:tblPr>
    <w:tblStylePr w:type="firstRow">
      <w:pPr>
        <w:wordWrap/>
        <w:spacing w:beforeLines="40" w:before="40" w:beforeAutospacing="0" w:afterLines="40" w:after="40" w:afterAutospacing="0"/>
      </w:pPr>
      <w:rPr>
        <w:b/>
        <w:color w:val="FFFFFF"/>
      </w:rPr>
      <w:tblPr/>
      <w:tcPr>
        <w:tcBorders>
          <w:top w:val="single" w:sz="2" w:space="0" w:color="FFFFFF"/>
          <w:left w:val="single" w:sz="2" w:space="0" w:color="41535D"/>
          <w:bottom w:val="single" w:sz="2" w:space="0" w:color="FFFFFF"/>
          <w:right w:val="single" w:sz="2" w:space="0" w:color="41535D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41535D"/>
      </w:tcPr>
    </w:tblStylePr>
    <w:tblStylePr w:type="lastRow">
      <w:rPr>
        <w:b/>
      </w:rPr>
      <w:tblPr/>
      <w:tcPr>
        <w:tcBorders>
          <w:top w:val="single" w:sz="4" w:space="0" w:color="41535D"/>
          <w:bottom w:val="single" w:sz="4" w:space="0" w:color="41535D"/>
        </w:tcBorders>
      </w:tcPr>
    </w:tblStylePr>
  </w:style>
  <w:style w:type="paragraph" w:customStyle="1" w:styleId="TextBlocksatz">
    <w:name w:val="Text Blocksatz"/>
    <w:basedOn w:val="Text"/>
    <w:uiPriority w:val="4"/>
    <w:qFormat/>
    <w:rsid w:val="00A171F4"/>
  </w:style>
  <w:style w:type="paragraph" w:styleId="Beschriftung">
    <w:name w:val="caption"/>
    <w:basedOn w:val="Standard"/>
    <w:next w:val="Standard"/>
    <w:uiPriority w:val="7"/>
    <w:qFormat/>
    <w:rsid w:val="001B16BB"/>
    <w:pPr>
      <w:spacing w:before="120" w:after="120"/>
    </w:pPr>
    <w:rPr>
      <w:bCs/>
      <w:color w:val="41535D"/>
      <w:szCs w:val="18"/>
    </w:rPr>
  </w:style>
  <w:style w:type="paragraph" w:customStyle="1" w:styleId="Inhaltsverzeichnisberschrift1">
    <w:name w:val="Inhaltsverzeichnisüberschrift1"/>
    <w:basedOn w:val="berschrift1"/>
    <w:next w:val="Standard"/>
    <w:uiPriority w:val="39"/>
    <w:qFormat/>
    <w:rsid w:val="00BD1058"/>
    <w:pPr>
      <w:spacing w:line="240" w:lineRule="auto"/>
      <w:outlineLvl w:val="9"/>
    </w:pPr>
    <w:rPr>
      <w:bCs/>
      <w:szCs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C457C3"/>
    <w:pPr>
      <w:tabs>
        <w:tab w:val="left" w:pos="454"/>
        <w:tab w:val="right" w:leader="dot" w:pos="9514"/>
      </w:tabs>
      <w:spacing w:after="220"/>
      <w:ind w:left="454" w:right="284" w:hanging="454"/>
    </w:pPr>
    <w:rPr>
      <w:b/>
      <w:sz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C457C3"/>
    <w:pPr>
      <w:tabs>
        <w:tab w:val="left" w:pos="660"/>
        <w:tab w:val="right" w:leader="dot" w:pos="9514"/>
      </w:tabs>
      <w:spacing w:after="100"/>
      <w:ind w:left="454" w:right="284" w:hanging="454"/>
    </w:pPr>
    <w:rPr>
      <w:b/>
      <w:sz w:val="19"/>
    </w:rPr>
  </w:style>
  <w:style w:type="paragraph" w:styleId="Verzeichnis3">
    <w:name w:val="toc 3"/>
    <w:basedOn w:val="Standard"/>
    <w:next w:val="Standard"/>
    <w:autoRedefine/>
    <w:uiPriority w:val="39"/>
    <w:unhideWhenUsed/>
    <w:rsid w:val="00C457C3"/>
    <w:pPr>
      <w:tabs>
        <w:tab w:val="left" w:pos="964"/>
        <w:tab w:val="right" w:leader="dot" w:pos="9514"/>
      </w:tabs>
      <w:spacing w:after="100"/>
      <w:ind w:left="964" w:hanging="510"/>
    </w:pPr>
  </w:style>
  <w:style w:type="character" w:styleId="Hyperlink">
    <w:name w:val="Hyperlink"/>
    <w:uiPriority w:val="99"/>
    <w:unhideWhenUsed/>
    <w:rsid w:val="00BD1058"/>
    <w:rPr>
      <w:color w:val="41535D"/>
      <w:u w:val="single"/>
    </w:rPr>
  </w:style>
  <w:style w:type="character" w:customStyle="1" w:styleId="MittleresRaster11">
    <w:name w:val="Mittleres Raster 11"/>
    <w:uiPriority w:val="99"/>
    <w:semiHidden/>
    <w:rsid w:val="00FF52AE"/>
    <w:rPr>
      <w:color w:val="808080"/>
    </w:rPr>
  </w:style>
  <w:style w:type="paragraph" w:customStyle="1" w:styleId="HeadlineFotos">
    <w:name w:val="Headline Fotos"/>
    <w:basedOn w:val="Standard"/>
    <w:next w:val="Text"/>
    <w:uiPriority w:val="10"/>
    <w:qFormat/>
    <w:rsid w:val="009D016F"/>
    <w:pPr>
      <w:pBdr>
        <w:bottom w:val="single" w:sz="4" w:space="1" w:color="auto"/>
      </w:pBdr>
      <w:spacing w:after="260" w:line="276" w:lineRule="auto"/>
      <w:contextualSpacing/>
    </w:pPr>
    <w:rPr>
      <w:b/>
      <w:caps/>
      <w:sz w:val="22"/>
    </w:rPr>
  </w:style>
  <w:style w:type="paragraph" w:customStyle="1" w:styleId="HeadlineKontakte">
    <w:name w:val="Headline Kontakte"/>
    <w:basedOn w:val="HeadlineFotos"/>
    <w:next w:val="Text"/>
    <w:uiPriority w:val="10"/>
    <w:qFormat/>
    <w:rsid w:val="00D166AC"/>
    <w:rPr>
      <w:szCs w:val="20"/>
    </w:rPr>
  </w:style>
  <w:style w:type="table" w:customStyle="1" w:styleId="Basic1">
    <w:name w:val="Basic1"/>
    <w:basedOn w:val="NormaleTabelle"/>
    <w:uiPriority w:val="99"/>
    <w:rsid w:val="00BD5391"/>
    <w:rPr>
      <w:sz w:val="16"/>
      <w:lang w:eastAsia="en-US"/>
    </w:rPr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2D2EE5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37C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37CF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37C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37CF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37CF4"/>
    <w:rPr>
      <w:b/>
      <w:bCs/>
      <w:lang w:eastAsia="en-US"/>
    </w:rPr>
  </w:style>
  <w:style w:type="paragraph" w:customStyle="1" w:styleId="Teaserhead">
    <w:name w:val="Teaserhead"/>
    <w:basedOn w:val="Standardabsatz"/>
    <w:qFormat/>
    <w:rsid w:val="00881E44"/>
    <w:pPr>
      <w:spacing w:after="0"/>
    </w:pPr>
    <w:rPr>
      <w:b/>
    </w:rPr>
  </w:style>
  <w:style w:type="paragraph" w:customStyle="1" w:styleId="Standardabsatz">
    <w:name w:val="Standardabsatz"/>
    <w:basedOn w:val="Standard"/>
    <w:qFormat/>
    <w:rsid w:val="00881E44"/>
    <w:pPr>
      <w:spacing w:after="220"/>
      <w:jc w:val="both"/>
    </w:pPr>
    <w:rPr>
      <w:rFonts w:eastAsiaTheme="minorHAnsi" w:cstheme="minorBidi"/>
      <w:sz w:val="22"/>
      <w:szCs w:val="24"/>
    </w:rPr>
  </w:style>
  <w:style w:type="paragraph" w:customStyle="1" w:styleId="Fuzeile1">
    <w:name w:val="Fußzeile1"/>
    <w:basedOn w:val="Absatzberschrift"/>
    <w:qFormat/>
    <w:rsid w:val="00E15EBE"/>
    <w:rPr>
      <w:b w:val="0"/>
      <w:bCs/>
      <w:iCs/>
      <w:szCs w:val="22"/>
    </w:rPr>
  </w:style>
  <w:style w:type="paragraph" w:customStyle="1" w:styleId="Subhead">
    <w:name w:val="Subhead"/>
    <w:next w:val="Teaser"/>
    <w:qFormat/>
    <w:rsid w:val="00881E44"/>
    <w:pPr>
      <w:spacing w:after="220"/>
    </w:pPr>
    <w:rPr>
      <w:rFonts w:eastAsiaTheme="majorEastAsia" w:cstheme="majorBidi"/>
      <w:b/>
      <w:iCs/>
      <w:sz w:val="28"/>
      <w:szCs w:val="28"/>
      <w:lang w:eastAsia="en-US"/>
    </w:rPr>
  </w:style>
  <w:style w:type="paragraph" w:customStyle="1" w:styleId="Head">
    <w:name w:val="Head"/>
    <w:next w:val="Subhead"/>
    <w:qFormat/>
    <w:rsid w:val="00A27829"/>
    <w:pPr>
      <w:spacing w:after="220"/>
      <w:contextualSpacing/>
    </w:pPr>
    <w:rPr>
      <w:rFonts w:eastAsiaTheme="majorEastAsia" w:cstheme="majorBidi"/>
      <w:b/>
      <w:bCs/>
      <w:spacing w:val="-10"/>
      <w:kern w:val="28"/>
      <w:sz w:val="40"/>
      <w:szCs w:val="40"/>
      <w:lang w:eastAsia="en-US"/>
    </w:rPr>
  </w:style>
  <w:style w:type="paragraph" w:customStyle="1" w:styleId="Absatzberschrift">
    <w:name w:val="Absatzüberschrift"/>
    <w:next w:val="Standardabsatz"/>
    <w:qFormat/>
    <w:rsid w:val="002611FE"/>
    <w:pPr>
      <w:snapToGrid w:val="0"/>
      <w:contextualSpacing/>
    </w:pPr>
    <w:rPr>
      <w:rFonts w:eastAsiaTheme="minorHAnsi" w:cstheme="minorBidi"/>
      <w:b/>
      <w:sz w:val="22"/>
      <w:szCs w:val="24"/>
      <w:lang w:eastAsia="en-US"/>
    </w:rPr>
  </w:style>
  <w:style w:type="paragraph" w:customStyle="1" w:styleId="Fotos">
    <w:name w:val="Fotos"/>
    <w:basedOn w:val="Standard"/>
    <w:qFormat/>
    <w:rsid w:val="00E15EBE"/>
    <w:pPr>
      <w:spacing w:after="220"/>
    </w:pPr>
    <w:rPr>
      <w:rFonts w:eastAsiaTheme="minorHAnsi" w:cstheme="minorBidi"/>
      <w:b/>
      <w:sz w:val="22"/>
      <w:szCs w:val="24"/>
    </w:rPr>
  </w:style>
  <w:style w:type="paragraph" w:customStyle="1" w:styleId="BUbold">
    <w:name w:val="BU bold"/>
    <w:basedOn w:val="Standard"/>
    <w:next w:val="BUnormal"/>
    <w:qFormat/>
    <w:rsid w:val="00537210"/>
    <w:rPr>
      <w:rFonts w:eastAsiaTheme="minorHAnsi" w:cstheme="minorBidi"/>
      <w:b/>
      <w:sz w:val="20"/>
      <w:szCs w:val="24"/>
    </w:rPr>
  </w:style>
  <w:style w:type="paragraph" w:customStyle="1" w:styleId="BUnormal">
    <w:name w:val="BU normal"/>
    <w:next w:val="Note"/>
    <w:qFormat/>
    <w:rsid w:val="002611FE"/>
    <w:pPr>
      <w:snapToGrid w:val="0"/>
      <w:spacing w:after="220"/>
    </w:pPr>
    <w:rPr>
      <w:rFonts w:eastAsiaTheme="minorHAnsi" w:cstheme="minorBidi"/>
      <w:color w:val="000000"/>
      <w:lang w:eastAsia="en-US"/>
    </w:rPr>
  </w:style>
  <w:style w:type="paragraph" w:customStyle="1" w:styleId="Note">
    <w:name w:val="Note"/>
    <w:next w:val="Standardabsatz"/>
    <w:qFormat/>
    <w:rsid w:val="006C0C87"/>
    <w:pPr>
      <w:spacing w:before="220" w:after="440"/>
    </w:pPr>
    <w:rPr>
      <w:rFonts w:eastAsiaTheme="minorHAnsi" w:cstheme="minorBidi"/>
      <w:i/>
      <w:color w:val="000000"/>
      <w:lang w:eastAsia="en-US"/>
    </w:rPr>
  </w:style>
  <w:style w:type="paragraph" w:customStyle="1" w:styleId="Teaser">
    <w:name w:val="Teaser"/>
    <w:basedOn w:val="Standardabsatz"/>
    <w:next w:val="Standardabsatz"/>
    <w:qFormat/>
    <w:rsid w:val="00881E44"/>
    <w:pPr>
      <w:contextualSpacing/>
    </w:pPr>
    <w:rPr>
      <w:b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5101D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E20825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qFormat/>
    <w:rsid w:val="00EF62E7"/>
    <w:pPr>
      <w:suppressAutoHyphens/>
      <w:spacing w:after="200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berarbeitung">
    <w:name w:val="Revision"/>
    <w:hidden/>
    <w:uiPriority w:val="71"/>
    <w:semiHidden/>
    <w:rsid w:val="000C231E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6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wirtgen-group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@wirtgen-group.com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wmf"/><Relationship Id="rId1" Type="http://schemas.openxmlformats.org/officeDocument/2006/relationships/image" Target="media/image5.w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89DBF-61F8-46E5-B159-A207CF184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766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wir-lieben-office.de</Company>
  <LinksUpToDate>false</LinksUpToDate>
  <CharactersWithSpaces>5581</CharactersWithSpaces>
  <SharedDoc>false</SharedDoc>
  <HLinks>
    <vt:vector size="6" baseType="variant">
      <vt:variant>
        <vt:i4>8126466</vt:i4>
      </vt:variant>
      <vt:variant>
        <vt:i4>-1</vt:i4>
      </vt:variant>
      <vt:variant>
        <vt:i4>2060</vt:i4>
      </vt:variant>
      <vt:variant>
        <vt:i4>1</vt:i4>
      </vt:variant>
      <vt:variant>
        <vt:lpwstr>VorlagePressemitteilung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Linnemann Mario</dc:creator>
  <cp:lastModifiedBy>Zierden-Schwietert Monika</cp:lastModifiedBy>
  <cp:revision>7</cp:revision>
  <cp:lastPrinted>2021-10-28T15:19:00Z</cp:lastPrinted>
  <dcterms:created xsi:type="dcterms:W3CDTF">2026-08-06T06:10:00Z</dcterms:created>
  <dcterms:modified xsi:type="dcterms:W3CDTF">2026-08-12T14:42:00Z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7,8,a</vt:lpwstr>
  </property>
  <property fmtid="{D5CDD505-2E9C-101B-9397-08002B2CF9AE}" pid="3" name="ClassificationContentMarkingHeaderFontProps">
    <vt:lpwstr>#ff0000,10,Calibri</vt:lpwstr>
  </property>
  <property fmtid="{D5CDD505-2E9C-101B-9397-08002B2CF9AE}" pid="4" name="ClassificationContentMarkingHeaderText">
    <vt:lpwstr>Company Use</vt:lpwstr>
  </property>
  <property fmtid="{D5CDD505-2E9C-101B-9397-08002B2CF9AE}" pid="5" name="MSIP_Label_53eb3ead-8c2d-4695-9d06-baf35a321a90_Enabled">
    <vt:lpwstr>true</vt:lpwstr>
  </property>
  <property fmtid="{D5CDD505-2E9C-101B-9397-08002B2CF9AE}" pid="6" name="MSIP_Label_53eb3ead-8c2d-4695-9d06-baf35a321a90_SetDate">
    <vt:lpwstr>2023-04-12T08:40:49Z</vt:lpwstr>
  </property>
  <property fmtid="{D5CDD505-2E9C-101B-9397-08002B2CF9AE}" pid="7" name="MSIP_Label_53eb3ead-8c2d-4695-9d06-baf35a321a90_Method">
    <vt:lpwstr>Privileged</vt:lpwstr>
  </property>
  <property fmtid="{D5CDD505-2E9C-101B-9397-08002B2CF9AE}" pid="8" name="MSIP_Label_53eb3ead-8c2d-4695-9d06-baf35a321a90_Name">
    <vt:lpwstr>Company Use</vt:lpwstr>
  </property>
  <property fmtid="{D5CDD505-2E9C-101B-9397-08002B2CF9AE}" pid="9" name="MSIP_Label_53eb3ead-8c2d-4695-9d06-baf35a321a90_SiteId">
    <vt:lpwstr>4aa45fee-62ee-49ff-a377-c53bd72cd986</vt:lpwstr>
  </property>
  <property fmtid="{D5CDD505-2E9C-101B-9397-08002B2CF9AE}" pid="10" name="MSIP_Label_53eb3ead-8c2d-4695-9d06-baf35a321a90_ActionId">
    <vt:lpwstr>a64c44f7-51f7-4234-9454-b53c86b3ed22</vt:lpwstr>
  </property>
  <property fmtid="{D5CDD505-2E9C-101B-9397-08002B2CF9AE}" pid="11" name="MSIP_Label_53eb3ead-8c2d-4695-9d06-baf35a321a90_ContentBits">
    <vt:lpwstr>1</vt:lpwstr>
  </property>
</Properties>
</file>