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FEDC99" w:rsidR="007F2EBD" w:rsidRPr="00073936" w:rsidRDefault="00C825EC" w:rsidP="007F2EBD">
      <w:pPr>
        <w:pStyle w:val="Head"/>
        <w:rPr>
          <w:lang w:val="en-US"/>
        </w:rPr>
      </w:pPr>
      <w:r>
        <w:rPr>
          <w:lang w:val="tr"/>
        </w:rPr>
        <w:t>Wirtgen Group Hillhead UK 2026’da: You will never crush alone</w:t>
      </w:r>
    </w:p>
    <w:p w14:paraId="42270004" w14:textId="602E4B5A" w:rsidR="007F2EBD" w:rsidRPr="00073936" w:rsidRDefault="00F66F07" w:rsidP="007F2EBD">
      <w:pPr>
        <w:pStyle w:val="Subhead"/>
        <w:rPr>
          <w:lang w:val="en-US"/>
        </w:rPr>
      </w:pPr>
      <w:r>
        <w:rPr>
          <w:bCs/>
          <w:iCs w:val="0"/>
          <w:lang w:val="tr"/>
        </w:rPr>
        <w:t>Sunumda, yol yapımı için yerel emisyonsuz bir üretim sistemi ve 3 pazar lansmanını tamamlıyor</w:t>
      </w:r>
    </w:p>
    <w:p w14:paraId="6D386F65" w14:textId="4C3BCCAC" w:rsidR="007F2EBD" w:rsidRPr="00073936" w:rsidRDefault="00BC7CBF" w:rsidP="007F2EBD">
      <w:pPr>
        <w:pStyle w:val="Teaser"/>
        <w:rPr>
          <w:lang w:val="tr"/>
        </w:rPr>
      </w:pPr>
      <w:r>
        <w:rPr>
          <w:bCs/>
          <w:lang w:val="tr"/>
        </w:rPr>
        <w:t xml:space="preserve">Wirtgen Group, “You’ll never crush alone” sloganıyla Hillhead 2026 fuarında </w:t>
      </w:r>
      <w:r>
        <w:rPr>
          <w:bCs/>
          <w:szCs w:val="22"/>
          <w:lang w:val="tr"/>
        </w:rPr>
        <w:t xml:space="preserve">beş adet Kleemann kırma ve elek tesisiyle </w:t>
      </w:r>
      <w:r>
        <w:rPr>
          <w:bCs/>
          <w:lang w:val="tr"/>
        </w:rPr>
        <w:t xml:space="preserve">malzeme işleme alanında bütünsel çözümler sunmaya odaklanıyor. Aynı şekilde Buxton'daki Q1 numaralı fuar standında: </w:t>
      </w:r>
      <w:r>
        <w:rPr>
          <w:bCs/>
          <w:szCs w:val="22"/>
          <w:lang w:val="tr"/>
        </w:rPr>
        <w:t>Yerel düzeyde CO₂ emisyonsuz yol onarımı için tamamen batarya-elektrik ile çalışan bir üretim sistemi</w:t>
      </w:r>
      <w:r>
        <w:rPr>
          <w:bCs/>
          <w:lang w:val="tr"/>
        </w:rPr>
        <w:t>.</w:t>
      </w:r>
    </w:p>
    <w:p w14:paraId="2C2E5A77" w14:textId="77777777" w:rsidR="004C5D02" w:rsidRPr="00073936" w:rsidRDefault="004C5D02" w:rsidP="007F2EBD">
      <w:pPr>
        <w:pStyle w:val="Absatzberschrift"/>
        <w:rPr>
          <w:lang w:val="tr"/>
        </w:rPr>
      </w:pPr>
      <w:r>
        <w:rPr>
          <w:bCs/>
          <w:lang w:val="tr"/>
        </w:rPr>
        <w:t>Malzeme hazırlamaya yönelik çözümler</w:t>
      </w:r>
    </w:p>
    <w:p w14:paraId="446D628A" w14:textId="77777777" w:rsidR="0055358F" w:rsidRPr="00073936" w:rsidRDefault="0055358F" w:rsidP="007F2EBD">
      <w:pPr>
        <w:pStyle w:val="Absatzberschrift"/>
        <w:rPr>
          <w:b w:val="0"/>
          <w:bCs/>
          <w:i/>
          <w:iCs/>
          <w:lang w:val="tr"/>
        </w:rPr>
      </w:pPr>
    </w:p>
    <w:p w14:paraId="29165CA5" w14:textId="684BF11A" w:rsidR="007F2EBD" w:rsidRPr="00073936" w:rsidRDefault="008B56EB" w:rsidP="007F2EBD">
      <w:pPr>
        <w:pStyle w:val="Absatzberschrift"/>
        <w:rPr>
          <w:b w:val="0"/>
          <w:bCs/>
          <w:i/>
          <w:iCs/>
          <w:lang w:val="tr"/>
        </w:rPr>
      </w:pPr>
      <w:r>
        <w:rPr>
          <w:b w:val="0"/>
          <w:i/>
          <w:iCs/>
          <w:lang w:val="tr"/>
        </w:rPr>
        <w:t>Esnek kullanımlar için akıllı çeneli kırıcı</w:t>
      </w:r>
    </w:p>
    <w:p w14:paraId="2CCDD59D" w14:textId="7BDD4248" w:rsidR="008B56EB" w:rsidRPr="00073936" w:rsidRDefault="00811E51" w:rsidP="00007B7C">
      <w:pPr>
        <w:jc w:val="both"/>
        <w:rPr>
          <w:sz w:val="22"/>
          <w:szCs w:val="22"/>
          <w:lang w:val="tr"/>
        </w:rPr>
      </w:pPr>
      <w:r>
        <w:rPr>
          <w:sz w:val="22"/>
          <w:szCs w:val="22"/>
          <w:lang w:val="tr"/>
        </w:rPr>
        <w:t xml:space="preserve">Akıllı bir kullanım konseptini yüksek verimlilikle birleştiren MOBICAT MC 110 EVO2 çeneli kırıcı, İngiltere pazarı için önemli bir üründür. Bu tesis, neredeyse tüm doğal taşların ön kırımı ve çok sayıda geri dönüşüm uygulaması için uygundur. Kompakt boyutlar, verimli bir ön eleme, SPECTIVE ve SPECTIVE CONNECT üzerinden kolay kullanım ve yüksek üretim kapasitesi, bu tesisi öne çıkarmaktadır. Yenilikçi ayar ve aşırı yük sistemleri, Continuous Feed sistemi ve bağımsız olarak salınan çift katlı ön elek, malzeme akışını optimize eder ve çeneli kırıcının tesis kullanılabilirliğini ve toplam performansını artırır. </w:t>
      </w:r>
    </w:p>
    <w:p w14:paraId="07BA5464" w14:textId="77777777" w:rsidR="00007B7C" w:rsidRPr="00073936" w:rsidRDefault="00007B7C" w:rsidP="00110BCA">
      <w:pPr>
        <w:jc w:val="both"/>
        <w:rPr>
          <w:sz w:val="22"/>
          <w:szCs w:val="22"/>
          <w:lang w:val="tr"/>
        </w:rPr>
      </w:pPr>
    </w:p>
    <w:p w14:paraId="7EDBA18F" w14:textId="4E58BEEF" w:rsidR="008B56EB" w:rsidRPr="004C5D02" w:rsidRDefault="001803BF" w:rsidP="008A324E">
      <w:pPr>
        <w:pStyle w:val="Absatzberschrift"/>
        <w:rPr>
          <w:b w:val="0"/>
          <w:bCs/>
          <w:i/>
          <w:iCs/>
        </w:rPr>
      </w:pPr>
      <w:r>
        <w:rPr>
          <w:b w:val="0"/>
          <w:i/>
          <w:iCs/>
          <w:lang w:val="tr"/>
        </w:rPr>
        <w:t xml:space="preserve">Kleemann darbeli kırıcı ve elek tesisleri kombinasyon halinde </w:t>
      </w:r>
    </w:p>
    <w:p w14:paraId="1F624DFF" w14:textId="65D1498F" w:rsidR="00007B7C" w:rsidRPr="00073936" w:rsidRDefault="00007B7C" w:rsidP="00007B7C">
      <w:pPr>
        <w:pStyle w:val="Standardabsatz"/>
        <w:rPr>
          <w:lang w:val="tr"/>
        </w:rPr>
      </w:pPr>
      <w:r>
        <w:rPr>
          <w:lang w:val="tr"/>
        </w:rPr>
        <w:t>Kompakt MOBIREX MR 100 NEOe darbeli kırıcı – tamamen elektrikli E-DRIVE tahrik konseptiyle – esnekliği, düşük nakliye ağırlığını ve inşaat atıklarını, beton, asfalt ile yumuşak ve orta sertlikteki doğal taşlarda çok yönlü kullanım olanaklarını birleştiriyor. Fuar standındaki tesis, MOBISCREEN MSS 502 EVO kaba elek tesisi ile birlikte asfalt geri dönüşümü için birbiriyle uyumlu bir üretim sistemi oluşturmaktadır. MOBIREX MR 100 NEO‘nun yanı MOBISCREEN MSS 502 EVO de Dual Power seçeneği ile elektrikle çalıştırılabilir. Böylelikle, örneğin kazıma malzemesi yerel olarak emisyonsuz işlenebilir ve asfalt karıştırma tesisinde yeni asfalt üretimi için yeniden kullanılabilir.</w:t>
      </w:r>
    </w:p>
    <w:p w14:paraId="415FCD7D" w14:textId="31E18EC2" w:rsidR="001621CC" w:rsidRPr="00073936" w:rsidRDefault="0064320A" w:rsidP="00563D44">
      <w:pPr>
        <w:pStyle w:val="Absatzberschrift"/>
        <w:rPr>
          <w:b w:val="0"/>
          <w:bCs/>
          <w:i/>
          <w:iCs/>
          <w:lang w:val="tr"/>
        </w:rPr>
      </w:pPr>
      <w:r>
        <w:rPr>
          <w:b w:val="0"/>
          <w:i/>
          <w:iCs/>
          <w:lang w:val="tr"/>
        </w:rPr>
        <w:t>Yüksek uyarlanabilirliğe sahip geniş elek portföyü</w:t>
      </w:r>
    </w:p>
    <w:p w14:paraId="5B0EE107" w14:textId="27FFE47A" w:rsidR="0064320A" w:rsidRPr="00073936" w:rsidRDefault="0064320A" w:rsidP="0064320A">
      <w:pPr>
        <w:pStyle w:val="Standardabsatz"/>
        <w:rPr>
          <w:lang w:val="tr"/>
        </w:rPr>
      </w:pPr>
      <w:r>
        <w:rPr>
          <w:lang w:val="tr"/>
        </w:rPr>
        <w:t xml:space="preserve">Kleemann, MOBISCREEN MSS 502 EVO ve MSS 802 EVO kaba elek tesisleri ve ayrıca MOBISCREEN MSC 702 EVO sınıflandırma eleği ile elek portföyünden seçilmiş örnekleri sergiliyor. Bu tesisler, değişen çalışma koşullarına yüksek uyum yeteneği sunan modern elek teknolojisini temsil etmektedir. </w:t>
      </w:r>
      <w:r>
        <w:rPr>
          <w:szCs w:val="22"/>
          <w:lang w:val="tr"/>
        </w:rPr>
        <w:t xml:space="preserve">İsteğe bağlı Dual-Power tahriki sayesinde, tamamen elektrikli çalışma da mümkündür. Elek malzemelerinden oluşan geniş bir ürün yelpazesi, esnek olarak ayarlanabilen elek parametreleri ve sezgisel bir tesis kumandası, süreç güvenliğini artırır ve doğru kullanım sayesinde </w:t>
      </w:r>
      <w:r>
        <w:rPr>
          <w:lang w:val="tr"/>
        </w:rPr>
        <w:t>iş güvenliğini de iyileştirir.</w:t>
      </w:r>
    </w:p>
    <w:p w14:paraId="7C0188A7" w14:textId="77777777" w:rsidR="0055358F" w:rsidRPr="00073936" w:rsidRDefault="0055358F">
      <w:pPr>
        <w:rPr>
          <w:rFonts w:eastAsiaTheme="minorHAnsi" w:cstheme="minorBidi"/>
          <w:b/>
          <w:sz w:val="22"/>
          <w:szCs w:val="24"/>
          <w:lang w:val="tr"/>
        </w:rPr>
      </w:pPr>
      <w:r>
        <w:rPr>
          <w:lang w:val="tr"/>
        </w:rPr>
        <w:br w:type="page"/>
      </w:r>
    </w:p>
    <w:p w14:paraId="026B53E6" w14:textId="72066FF2" w:rsidR="004C5D02" w:rsidRPr="00073936" w:rsidRDefault="004C5D02" w:rsidP="007F2EBD">
      <w:pPr>
        <w:pStyle w:val="Absatzberschrift"/>
        <w:rPr>
          <w:lang w:val="tr"/>
        </w:rPr>
      </w:pPr>
      <w:r>
        <w:rPr>
          <w:bCs/>
          <w:lang w:val="tr"/>
        </w:rPr>
        <w:lastRenderedPageBreak/>
        <w:t>Yol inşaatı için çözümler</w:t>
      </w:r>
    </w:p>
    <w:p w14:paraId="53DD3520" w14:textId="77777777" w:rsidR="0055358F" w:rsidRPr="00073936" w:rsidRDefault="0055358F" w:rsidP="007F2EBD">
      <w:pPr>
        <w:pStyle w:val="Absatzberschrift"/>
        <w:rPr>
          <w:b w:val="0"/>
          <w:bCs/>
          <w:i/>
          <w:iCs/>
          <w:lang w:val="tr"/>
        </w:rPr>
      </w:pPr>
    </w:p>
    <w:p w14:paraId="2916CEC9" w14:textId="078F99DB" w:rsidR="007F2EBD" w:rsidRPr="00073936" w:rsidRDefault="0064320A" w:rsidP="007F2EBD">
      <w:pPr>
        <w:pStyle w:val="Absatzberschrift"/>
        <w:rPr>
          <w:b w:val="0"/>
          <w:bCs/>
          <w:i/>
          <w:iCs/>
          <w:lang w:val="tr"/>
        </w:rPr>
      </w:pPr>
      <w:r>
        <w:rPr>
          <w:b w:val="0"/>
          <w:i/>
          <w:iCs/>
          <w:lang w:val="tr"/>
        </w:rPr>
        <w:t>3 pazar lansmanı dahil yerel CO₂ emisyonusuz şantiye için üretim sistemi</w:t>
      </w:r>
    </w:p>
    <w:p w14:paraId="627C2BBD" w14:textId="3CA108FB" w:rsidR="009215EE" w:rsidRPr="00073936" w:rsidRDefault="00D05267" w:rsidP="0055358F">
      <w:pPr>
        <w:pStyle w:val="Standardabsatz"/>
        <w:spacing w:after="0"/>
        <w:rPr>
          <w:lang w:val="tr"/>
        </w:rPr>
      </w:pPr>
      <w:r>
        <w:rPr>
          <w:lang w:val="tr"/>
        </w:rPr>
        <w:t>Kentsel yol inşaatı esas olarak mevcut alt yapının yenilenmesi için küçük şantiyelerden oluşmaktadır. Wirtgen Group, Wirtgen soğuk kazıma makinesi W 50 Re, Vögele yol finişeri SUPER 1300-5e ve Hamm tandem silindiri HX 70e ile sürekli batarya-elektrikli tahrik konseptine dayanan ve Hillhead fuarında ilk kez İngiliz pazarına sunuln bir ürün sistemi geliştirdi. Tüm inşaat makineleri için standartlaştırılmış bileşenler, burada ortak servis bileşenleri, tahrik bileşenlerinin yüksek kullanılabilirliği ve standartlaştırılmış ve ayrıca kolay kullanım ile sonuçlanır. Modüler konsepti sayesinde yol yapımcıları ilk kez yerel olarak CO</w:t>
      </w:r>
      <w:r>
        <w:rPr>
          <w:vertAlign w:val="subscript"/>
          <w:lang w:val="tr"/>
        </w:rPr>
        <w:t xml:space="preserve">2 </w:t>
      </w:r>
      <w:r>
        <w:rPr>
          <w:lang w:val="tr"/>
        </w:rPr>
        <w:t xml:space="preserve">emisyonsuz yol yapımını mümkün kılan kapsamlı bir üretim sistemine sahip oluyor. Tek bir elden gelen çözümler aynı zamanda yüksek düzeyde uygulama güvenliği ve makine ve telematik çözümleri için uyumlaştırılmış süreçler anlamına gelir. </w:t>
      </w:r>
    </w:p>
    <w:p w14:paraId="34A78F4A" w14:textId="77777777" w:rsidR="00D05267" w:rsidRPr="00073936" w:rsidRDefault="00D05267" w:rsidP="0055358F">
      <w:pPr>
        <w:pStyle w:val="Absatzberschrift"/>
        <w:rPr>
          <w:lang w:val="tr"/>
        </w:rPr>
      </w:pPr>
    </w:p>
    <w:p w14:paraId="597F66DE" w14:textId="1C84BE8C" w:rsidR="0064320A" w:rsidRPr="00073936" w:rsidRDefault="001E7E2D" w:rsidP="0055358F">
      <w:pPr>
        <w:pStyle w:val="Standardabsatz"/>
        <w:spacing w:after="0"/>
        <w:rPr>
          <w:lang w:val="tr"/>
        </w:rPr>
      </w:pPr>
      <w:r>
        <w:rPr>
          <w:i/>
          <w:iCs/>
          <w:lang w:val="tr"/>
        </w:rPr>
        <w:t xml:space="preserve">Yeşil hidrojen ile asfalt üretimi </w:t>
      </w:r>
    </w:p>
    <w:p w14:paraId="4DC87437" w14:textId="2747AB22" w:rsidR="0055358F" w:rsidRPr="00073936" w:rsidRDefault="000B3664" w:rsidP="0055358F">
      <w:pPr>
        <w:pStyle w:val="Standardabsatz"/>
        <w:spacing w:after="0"/>
        <w:rPr>
          <w:lang w:val="tr"/>
        </w:rPr>
      </w:pPr>
      <w:r>
        <w:rPr>
          <w:lang w:val="tr"/>
        </w:rPr>
        <w:t>Şirketler grubu Hillhead fuarında, Benninghoven'in yeni MULTI JET brülörünü de sergiliyor. Dünyanın, asfalt karıştırma tesisleri için % 100 yeşil hidrojenle çalışabilen ilk brülörü ile asfalt üretimi de beyaz ve geri dönüştürülmüş malzemelerin kurutma ve ısıtma işlemleri de CO</w:t>
      </w:r>
      <w:r>
        <w:rPr>
          <w:vertAlign w:val="subscript"/>
          <w:lang w:val="tr"/>
        </w:rPr>
        <w:t xml:space="preserve">2 </w:t>
      </w:r>
      <w:r>
        <w:rPr>
          <w:lang w:val="tr"/>
        </w:rPr>
        <w:t>emisyonsuz olarak mümkündür. Brülörün yanı sıra, yeni brülör kumandası ve patentli basınç ayar devresine sahip bir besleme sistemi de birbirine ideal olarak uyarlanmış bir şekilde çalışan komple bir çözüme dahildir.</w:t>
      </w:r>
    </w:p>
    <w:p w14:paraId="2E1EA648" w14:textId="77777777" w:rsidR="0055358F" w:rsidRPr="00073936" w:rsidRDefault="0055358F" w:rsidP="0055358F">
      <w:pPr>
        <w:pStyle w:val="Standardabsatz"/>
        <w:spacing w:after="0"/>
        <w:rPr>
          <w:lang w:val="tr"/>
        </w:rPr>
      </w:pPr>
    </w:p>
    <w:p w14:paraId="4FFE7B4C" w14:textId="1E1F341B" w:rsidR="007A3B8C" w:rsidRPr="007A3B8C" w:rsidRDefault="007A3B8C" w:rsidP="0055358F">
      <w:pPr>
        <w:pStyle w:val="Standardabsatz"/>
        <w:spacing w:after="0"/>
        <w:rPr>
          <w:i/>
          <w:iCs/>
        </w:rPr>
      </w:pPr>
      <w:r>
        <w:rPr>
          <w:i/>
          <w:iCs/>
          <w:lang w:val="tr"/>
        </w:rPr>
        <w:t>Kiralık makineler fuar sergiler öğelerini tamamlıyor</w:t>
      </w:r>
    </w:p>
    <w:p w14:paraId="20442DAD" w14:textId="0942EAD5" w:rsidR="000733C6" w:rsidRDefault="00D20BD5" w:rsidP="007A3B8C">
      <w:pPr>
        <w:pStyle w:val="Standardabsatz"/>
        <w:spacing w:after="0"/>
      </w:pPr>
      <w:r>
        <w:rPr>
          <w:lang w:val="tr"/>
        </w:rPr>
        <w:t>Wirtgen Group, makine kiralama hizmetine özel olarak sıkıştırma uzmanı Hamm‘ın iki kazıma tamburu sunuyor – yeni 2,</w:t>
      </w:r>
      <w:r w:rsidR="00073936">
        <w:rPr>
          <w:lang w:val="tr"/>
        </w:rPr>
        <w:t>7</w:t>
      </w:r>
      <w:r>
        <w:rPr>
          <w:lang w:val="tr"/>
        </w:rPr>
        <w:t xml:space="preserve"> t ağırlığındaki HD 12 G VV tandem silindir ve hem titreşimli hem de salınımlı sıkıştırma imkanı sunan çok yönlü HC 70i VIO alt yapı silindiri. </w:t>
      </w:r>
    </w:p>
    <w:p w14:paraId="5387CA5A" w14:textId="77777777" w:rsidR="000733C6" w:rsidRDefault="000733C6" w:rsidP="007A3B8C">
      <w:pPr>
        <w:pStyle w:val="Standardabsatz"/>
        <w:spacing w:after="0"/>
      </w:pPr>
    </w:p>
    <w:p w14:paraId="411DD29D" w14:textId="27325710" w:rsidR="000733C6" w:rsidRPr="000733C6" w:rsidRDefault="00FA012C" w:rsidP="007A3B8C">
      <w:pPr>
        <w:pStyle w:val="Standardabsatz"/>
        <w:spacing w:after="0"/>
        <w:rPr>
          <w:b/>
          <w:bCs/>
        </w:rPr>
      </w:pPr>
      <w:r>
        <w:rPr>
          <w:b/>
          <w:bCs/>
          <w:lang w:val="tr"/>
        </w:rPr>
        <w:t>Wirtgen Group sektör uzmanları dijital dönüşüm hakkında bilgilendiriyor</w:t>
      </w:r>
    </w:p>
    <w:p w14:paraId="7D9C2B2B" w14:textId="6387FE3F" w:rsidR="00A333D4" w:rsidRPr="00073936" w:rsidRDefault="002960F3" w:rsidP="007A3B8C">
      <w:pPr>
        <w:pStyle w:val="Standardabsatz"/>
        <w:spacing w:after="0"/>
        <w:rPr>
          <w:lang w:val="tr"/>
        </w:rPr>
      </w:pPr>
      <w:r>
        <w:rPr>
          <w:lang w:val="tr"/>
        </w:rPr>
        <w:t>Wirtgen Group‘un Buxton'daki ürün yelpazesi, çelikten yapılmış makinelerden daha fazlasını kapsıyor. Kullanım bilgi birikimi, kapsamlı müşteri hizmetleri ve dijital çözümler, Wirtgen Group‘un müşterilerine günlük kullanımlarında destek sağladığı önemli yapı taşlarıdır. İngiltere’deki Wirtgen Group şubesi Wirtgen Ltd’nin Genel Müdürü Paul Holmes, “Şirketler grubumuz sektörümüzdeki dijital dönüşümde de bir yenilik öncüsüdür,” diyor. Bu sırada, somut olarak Jobsite Intelligence ve Smart Automation konu alanlarına atıfta bulunuyor. Jobsite Intelligence, geçerli veriler ve daha iyi bilgiler yardımıyla daha iyi kararlar almak anlamına gelir. "Wirtgen Group Performance Tracker, hızlı tepki verebilmeleri, planlarını uyarlayabilmeleri veya çalışmalarını belgeleyebilmeleri için müşterilerimizin performans verilerini kullanmalarına yardımcı oluyor. Paul Holmes, “Veriler ayrıca analiz edilerek bilgiye ve nihayetinde karlılığa dönüştürülebilir” diye açıklıyor.</w:t>
      </w:r>
    </w:p>
    <w:p w14:paraId="70ED3261" w14:textId="77777777" w:rsidR="0055358F" w:rsidRPr="00073936" w:rsidRDefault="0055358F" w:rsidP="007A3B8C">
      <w:pPr>
        <w:pStyle w:val="Standardabsatz"/>
        <w:spacing w:after="0"/>
        <w:rPr>
          <w:lang w:val="tr"/>
        </w:rPr>
      </w:pPr>
    </w:p>
    <w:p w14:paraId="35BFFCA3" w14:textId="1EECEFDE" w:rsidR="00731C7E" w:rsidRPr="00073936" w:rsidRDefault="00A333D4" w:rsidP="007A3B8C">
      <w:pPr>
        <w:pStyle w:val="Standardabsatz"/>
        <w:spacing w:after="0"/>
        <w:rPr>
          <w:lang w:val="tr"/>
        </w:rPr>
      </w:pPr>
      <w:r>
        <w:rPr>
          <w:lang w:val="tr"/>
        </w:rPr>
        <w:t>Smart Automation, Smart Level Pro, Smart Pave, Smart Compact Pro, AutoPilot 2.0, SPECTIVE CONNECT vb. çözümlerle performansı ve hassasiyeti en üst düzeye çıkarmak anlamına gelir. “Asistan sistemler veya otomatik makine işlevleri sayesinde, deneyimsiz makine operatörleri bile deneyimli bir operatör gibi hassas sonuçlar elde edebilir.” Sonuç olarak: "İlave çalışmalar ve malzeme kullanımı azalır ve böylece kalite ve verimlilik artar,” diye ekliyor şirket müdürü.</w:t>
      </w:r>
    </w:p>
    <w:p w14:paraId="249DEF92" w14:textId="2384F5BE" w:rsidR="0055358F" w:rsidRPr="00073936" w:rsidRDefault="00A333D4" w:rsidP="0055358F">
      <w:pPr>
        <w:pStyle w:val="Standardabsatz"/>
        <w:spacing w:after="0"/>
        <w:rPr>
          <w:lang w:val="tr"/>
        </w:rPr>
      </w:pPr>
      <w:r>
        <w:rPr>
          <w:lang w:val="tr"/>
        </w:rPr>
        <w:lastRenderedPageBreak/>
        <w:t>Q1 numaralı stantta, Wirtgen Ltd.'nin ürün ve kullanım uzmanları, malzeme işleme ve yol yapımı ile ilgili bu ve diğer konularda sorularını yanıtlamak üzere sektörden gelen ziyaretçilerin hizmetinde olacaktır.</w:t>
      </w:r>
    </w:p>
    <w:p w14:paraId="440D79C3" w14:textId="77777777" w:rsidR="0055358F" w:rsidRPr="00073936" w:rsidRDefault="0055358F" w:rsidP="00E15EBE">
      <w:pPr>
        <w:pStyle w:val="Fotos"/>
        <w:rPr>
          <w:b w:val="0"/>
          <w:lang w:val="tr"/>
        </w:rPr>
      </w:pPr>
    </w:p>
    <w:p w14:paraId="31412CCB" w14:textId="59FC6DCF" w:rsidR="00E15EBE" w:rsidRPr="00073936" w:rsidRDefault="00E15EBE" w:rsidP="00E15EBE">
      <w:pPr>
        <w:pStyle w:val="Fotos"/>
        <w:rPr>
          <w:lang w:val="tr"/>
        </w:rPr>
      </w:pPr>
      <w:r>
        <w:rPr>
          <w:bCs/>
          <w:lang w:val="tr"/>
        </w:rPr>
        <w:t>Fotoğraflar:</w:t>
      </w:r>
    </w:p>
    <w:p w14:paraId="20879CE4" w14:textId="5B3A8E69" w:rsidR="002611FE" w:rsidRPr="00073936" w:rsidRDefault="00E74E5E" w:rsidP="002611FE">
      <w:pPr>
        <w:pStyle w:val="BUbold"/>
        <w:rPr>
          <w:lang w:val="tr"/>
        </w:rPr>
      </w:pPr>
      <w:r>
        <w:rPr>
          <w:b w:val="0"/>
          <w:noProof/>
          <w:lang w:val="tr"/>
        </w:rPr>
        <w:drawing>
          <wp:inline distT="0" distB="0" distL="0" distR="0" wp14:anchorId="707639D8" wp14:editId="5282BF97">
            <wp:extent cx="3240000" cy="216170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2161703"/>
                    </a:xfrm>
                    <a:prstGeom prst="rect">
                      <a:avLst/>
                    </a:prstGeom>
                    <a:noFill/>
                    <a:ln>
                      <a:noFill/>
                    </a:ln>
                  </pic:spPr>
                </pic:pic>
              </a:graphicData>
            </a:graphic>
          </wp:inline>
        </w:drawing>
      </w:r>
      <w:r>
        <w:rPr>
          <w:b w:val="0"/>
          <w:lang w:val="tr"/>
        </w:rPr>
        <w:br/>
      </w:r>
      <w:r>
        <w:rPr>
          <w:bCs/>
          <w:lang w:val="tr"/>
        </w:rPr>
        <w:t>K_pic_MC110iEVO2_00004_HI</w:t>
      </w:r>
    </w:p>
    <w:p w14:paraId="1F8A7162" w14:textId="3BAD312E" w:rsidR="006C0C87" w:rsidRPr="00073936" w:rsidRDefault="003E25B0" w:rsidP="003E25B0">
      <w:pPr>
        <w:pStyle w:val="BUnormal"/>
        <w:rPr>
          <w:lang w:val="tr"/>
        </w:rPr>
      </w:pPr>
      <w:r>
        <w:rPr>
          <w:lang w:val="tr"/>
        </w:rPr>
        <w:t xml:space="preserve">Kleemann‘dan MOBICAT MC 110 EVO2, neredeyse tüm doğal taşların ön kırımı ve çok sayıda geri dönüşüm uygulaması için uygundur. </w:t>
      </w:r>
    </w:p>
    <w:p w14:paraId="47324A88" w14:textId="77777777" w:rsidR="002611FE" w:rsidRPr="00073936" w:rsidRDefault="002611FE" w:rsidP="002611FE">
      <w:pPr>
        <w:pStyle w:val="BUnormal"/>
        <w:rPr>
          <w:lang w:val="tr"/>
        </w:rPr>
      </w:pPr>
    </w:p>
    <w:p w14:paraId="63C890D2" w14:textId="63D328B7" w:rsidR="00A333D4" w:rsidRPr="00073936" w:rsidRDefault="00A333D4" w:rsidP="00A333D4">
      <w:pPr>
        <w:pStyle w:val="BUbold"/>
        <w:rPr>
          <w:lang w:val="en-US"/>
        </w:rPr>
      </w:pPr>
      <w:r>
        <w:rPr>
          <w:b w:val="0"/>
          <w:noProof/>
          <w:lang w:val="tr"/>
        </w:rPr>
        <w:drawing>
          <wp:inline distT="0" distB="0" distL="0" distR="0" wp14:anchorId="0735C71E" wp14:editId="7629CC93">
            <wp:extent cx="3181350" cy="2776275"/>
            <wp:effectExtent l="0" t="0" r="0" b="5080"/>
            <wp:docPr id="407273637" name="Grafik 40727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73637" name="Grafik 407273637"/>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3185022" cy="2779479"/>
                    </a:xfrm>
                    <a:prstGeom prst="rect">
                      <a:avLst/>
                    </a:prstGeom>
                    <a:noFill/>
                    <a:ln>
                      <a:noFill/>
                    </a:ln>
                  </pic:spPr>
                </pic:pic>
              </a:graphicData>
            </a:graphic>
          </wp:inline>
        </w:drawing>
      </w:r>
      <w:r>
        <w:rPr>
          <w:b w:val="0"/>
          <w:lang w:val="tr"/>
        </w:rPr>
        <w:br/>
      </w:r>
      <w:r>
        <w:rPr>
          <w:bCs/>
          <w:lang w:val="tr"/>
        </w:rPr>
        <w:t>WG_Zero_operating_emission_construction_site_climate_protection</w:t>
      </w:r>
    </w:p>
    <w:p w14:paraId="7667B0CD" w14:textId="7E44791D" w:rsidR="0093786A" w:rsidRPr="00073936" w:rsidRDefault="00A333D4" w:rsidP="0055358F">
      <w:pPr>
        <w:pStyle w:val="Standardabsatz"/>
        <w:rPr>
          <w:sz w:val="20"/>
          <w:szCs w:val="20"/>
          <w:lang w:val="en-US"/>
        </w:rPr>
      </w:pPr>
      <w:r>
        <w:rPr>
          <w:sz w:val="20"/>
          <w:szCs w:val="20"/>
          <w:lang w:val="tr"/>
        </w:rPr>
        <w:t>Yerel olarak emisyonsuz şantiyeler için Wirtgen Group üretim sistemi, özellikle şehirlerde katı emisyon sınırlarına uyulmasını sağlamakla kalmaz, aynı zamanda karlılığı da artırır.</w:t>
      </w:r>
    </w:p>
    <w:p w14:paraId="0B426ABD" w14:textId="77777777" w:rsidR="0019280A" w:rsidRPr="00073936" w:rsidRDefault="0019280A" w:rsidP="0055358F">
      <w:pPr>
        <w:pStyle w:val="Standardabsatz"/>
        <w:rPr>
          <w:i/>
          <w:iCs/>
          <w:lang w:val="en-US"/>
        </w:rPr>
      </w:pPr>
    </w:p>
    <w:p w14:paraId="04824B2F" w14:textId="7967D4EC" w:rsidR="00F74540" w:rsidRDefault="00E15EBE" w:rsidP="006C0C87">
      <w:pPr>
        <w:pStyle w:val="Note"/>
        <w:rPr>
          <w:iCs/>
          <w:lang w:val="tr"/>
        </w:rPr>
      </w:pPr>
      <w:r>
        <w:rPr>
          <w:iCs/>
          <w:lang w:val="tr"/>
        </w:rPr>
        <w:t>Açıklama: Bu fotoğraflar sadece ön bakış için sunulmuştur. Yayınlamak için lütfen Wirtgen Group’un web sayfasında 300 dpi çözünürlüğünde sunulan fotoğrafları indirin.</w:t>
      </w:r>
    </w:p>
    <w:p w14:paraId="1F60623D" w14:textId="77777777" w:rsidR="001E3F38" w:rsidRPr="001E3F38" w:rsidRDefault="001E3F38" w:rsidP="001E3F38">
      <w:pPr>
        <w:pStyle w:val="Standardabsatz"/>
        <w:rPr>
          <w:lang w:val="tr"/>
        </w:rPr>
      </w:pPr>
    </w:p>
    <w:p w14:paraId="55931FB8" w14:textId="3F55BBA8" w:rsidR="00E15EBE" w:rsidRPr="008A324E" w:rsidRDefault="00E15EBE" w:rsidP="00E15EBE">
      <w:pPr>
        <w:pStyle w:val="Absatzberschrift"/>
        <w:rPr>
          <w:iCs/>
        </w:rPr>
      </w:pPr>
      <w:r>
        <w:rPr>
          <w:bCs/>
          <w:lang w:val="tr"/>
        </w:rPr>
        <w:lastRenderedPageBreak/>
        <w:t>Daha fazla bilgi için:</w:t>
      </w:r>
    </w:p>
    <w:p w14:paraId="0834BAC7" w14:textId="77777777" w:rsidR="00E15EBE" w:rsidRPr="008A324E" w:rsidRDefault="00E15EBE" w:rsidP="00E15EBE">
      <w:pPr>
        <w:pStyle w:val="Absatzberschrift"/>
      </w:pPr>
    </w:p>
    <w:p w14:paraId="69EE0B1B" w14:textId="77777777" w:rsidR="00E15EBE" w:rsidRPr="008A324E" w:rsidRDefault="00E15EBE" w:rsidP="00E15EBE">
      <w:pPr>
        <w:pStyle w:val="Absatzberschrift"/>
        <w:rPr>
          <w:b w:val="0"/>
          <w:bCs/>
          <w:szCs w:val="22"/>
        </w:rPr>
      </w:pPr>
      <w:r>
        <w:rPr>
          <w:b w:val="0"/>
          <w:lang w:val="tr"/>
        </w:rPr>
        <w:t>WIRTGEN GROUP</w:t>
      </w:r>
    </w:p>
    <w:p w14:paraId="6C2CE818" w14:textId="77777777" w:rsidR="00E15EBE" w:rsidRPr="008A324E" w:rsidRDefault="00E15EBE" w:rsidP="00E15EBE">
      <w:pPr>
        <w:pStyle w:val="Fuzeile1"/>
      </w:pPr>
      <w:r>
        <w:rPr>
          <w:bCs w:val="0"/>
          <w:iCs w:val="0"/>
          <w:lang w:val="tr"/>
        </w:rPr>
        <w:t>Halkla ilişkiler</w:t>
      </w:r>
    </w:p>
    <w:p w14:paraId="11D0C008" w14:textId="77777777" w:rsidR="00E15EBE" w:rsidRPr="008A324E" w:rsidRDefault="00E15EBE" w:rsidP="00E15EBE">
      <w:pPr>
        <w:pStyle w:val="Fuzeile1"/>
      </w:pPr>
      <w:r>
        <w:rPr>
          <w:bCs w:val="0"/>
          <w:iCs w:val="0"/>
          <w:lang w:val="tr"/>
        </w:rPr>
        <w:t>Reinhard-Wirtgen-Straße 2</w:t>
      </w:r>
    </w:p>
    <w:p w14:paraId="1063A82F" w14:textId="77777777" w:rsidR="00E15EBE" w:rsidRPr="008A324E" w:rsidRDefault="00E15EBE" w:rsidP="00E15EBE">
      <w:pPr>
        <w:pStyle w:val="Fuzeile1"/>
      </w:pPr>
      <w:r>
        <w:rPr>
          <w:bCs w:val="0"/>
          <w:iCs w:val="0"/>
          <w:lang w:val="tr"/>
        </w:rPr>
        <w:t>53578 Windhagen</w:t>
      </w:r>
    </w:p>
    <w:p w14:paraId="5A37CC2B" w14:textId="77777777" w:rsidR="00E15EBE" w:rsidRPr="008A324E" w:rsidRDefault="00E15EBE" w:rsidP="00E15EBE">
      <w:pPr>
        <w:pStyle w:val="Fuzeile1"/>
      </w:pPr>
      <w:r>
        <w:rPr>
          <w:bCs w:val="0"/>
          <w:iCs w:val="0"/>
          <w:lang w:val="tr"/>
        </w:rPr>
        <w:t>Almanya</w:t>
      </w:r>
    </w:p>
    <w:p w14:paraId="29A07732" w14:textId="77777777" w:rsidR="00E15EBE" w:rsidRPr="008A324E" w:rsidRDefault="00E15EBE" w:rsidP="00E15EBE">
      <w:pPr>
        <w:pStyle w:val="Fuzeile1"/>
      </w:pPr>
    </w:p>
    <w:p w14:paraId="0C099062" w14:textId="6A963221" w:rsidR="00E15EBE" w:rsidRPr="008A324E" w:rsidRDefault="00E15EBE" w:rsidP="00E15EBE">
      <w:pPr>
        <w:pStyle w:val="Fuzeile1"/>
        <w:rPr>
          <w:rFonts w:ascii="Times New Roman" w:hAnsi="Times New Roman" w:cs="Times New Roman"/>
        </w:rPr>
      </w:pPr>
      <w:r>
        <w:rPr>
          <w:bCs w:val="0"/>
          <w:iCs w:val="0"/>
          <w:lang w:val="tr"/>
        </w:rPr>
        <w:t>Telefon: +49 (0) 2645 131 – 1966</w:t>
      </w:r>
    </w:p>
    <w:p w14:paraId="65F4C38F" w14:textId="77777777" w:rsidR="00E15EBE" w:rsidRPr="008A324E" w:rsidRDefault="00E15EBE" w:rsidP="00E15EBE">
      <w:pPr>
        <w:pStyle w:val="Fuzeile1"/>
      </w:pPr>
      <w:r>
        <w:rPr>
          <w:bCs w:val="0"/>
          <w:iCs w:val="0"/>
          <w:lang w:val="tr"/>
        </w:rPr>
        <w:t>Faks: +49 (0) 2645 131 – 499</w:t>
      </w:r>
    </w:p>
    <w:p w14:paraId="79FF3B7C" w14:textId="23BD8875" w:rsidR="00E15EBE" w:rsidRPr="008A324E" w:rsidRDefault="00E15EBE" w:rsidP="00E15EBE">
      <w:pPr>
        <w:pStyle w:val="Fuzeile1"/>
      </w:pPr>
      <w:r>
        <w:rPr>
          <w:bCs w:val="0"/>
          <w:iCs w:val="0"/>
          <w:lang w:val="tr"/>
        </w:rPr>
        <w:t xml:space="preserve">E-posta: </w:t>
      </w:r>
      <w:hyperlink r:id="rId10" w:history="1">
        <w:r>
          <w:rPr>
            <w:rStyle w:val="Hyperlink"/>
            <w:rFonts w:cs="Times New Roman (Textkörper CS)"/>
            <w:bCs w:val="0"/>
            <w:iCs w:val="0"/>
            <w:lang w:val="tr"/>
          </w:rPr>
          <w:t>PR@wirtgen-group.com</w:t>
        </w:r>
      </w:hyperlink>
    </w:p>
    <w:p w14:paraId="4F99EB86" w14:textId="77777777" w:rsidR="00E15EBE" w:rsidRPr="008A324E" w:rsidRDefault="00E15EBE" w:rsidP="00E15EBE">
      <w:pPr>
        <w:pStyle w:val="Fuzeile1"/>
        <w:rPr>
          <w:vanish/>
        </w:rPr>
      </w:pPr>
    </w:p>
    <w:p w14:paraId="3D604A55" w14:textId="5BB8C1A2" w:rsidR="00F048D4" w:rsidRPr="008A324E" w:rsidRDefault="00B5101D" w:rsidP="00F74540">
      <w:pPr>
        <w:pStyle w:val="Fuzeile1"/>
      </w:pPr>
      <w:hyperlink r:id="rId11" w:history="1">
        <w:r>
          <w:rPr>
            <w:rStyle w:val="Hyperlink"/>
            <w:bCs w:val="0"/>
            <w:iCs w:val="0"/>
            <w:lang w:val="tr"/>
          </w:rPr>
          <w:t>www.wirtgen-group.com</w:t>
        </w:r>
      </w:hyperlink>
    </w:p>
    <w:p w14:paraId="669A80D7" w14:textId="77777777" w:rsidR="00B5101D" w:rsidRPr="008A324E" w:rsidRDefault="00B5101D" w:rsidP="00F74540">
      <w:pPr>
        <w:pStyle w:val="Fuzeile1"/>
      </w:pPr>
    </w:p>
    <w:sectPr w:rsidR="00B5101D" w:rsidRPr="008A324E"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tr"/>
            </w:rPr>
            <w:t>WIRTGEN</w:t>
          </w:r>
          <w:r>
            <w:rPr>
              <w:rStyle w:val="Hervorhebung"/>
              <w:bCs/>
              <w:iCs w:val="0"/>
              <w:szCs w:val="20"/>
              <w:lang w:val="tr"/>
            </w:rPr>
            <w:t xml:space="preserve">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741B71D3" w:rsidR="005101B4" w:rsidRDefault="009C3B8C">
    <w:pPr>
      <w:pStyle w:val="Kopfzeile"/>
    </w:pPr>
    <w:r>
      <w:rPr>
        <w:noProof/>
        <w:lang w:val="tr"/>
      </w:rPr>
      <mc:AlternateContent>
        <mc:Choice Requires="wps">
          <w:drawing>
            <wp:anchor distT="0" distB="0" distL="0" distR="0" simplePos="0" relativeHeight="251662336" behindDoc="0" locked="0" layoutInCell="1" allowOverlap="1" wp14:anchorId="5BEAA57C" wp14:editId="38262DCC">
              <wp:simplePos x="635" y="635"/>
              <wp:positionH relativeFrom="page">
                <wp:align>right</wp:align>
              </wp:positionH>
              <wp:positionV relativeFrom="page">
                <wp:align>top</wp:align>
              </wp:positionV>
              <wp:extent cx="965200" cy="345440"/>
              <wp:effectExtent l="0" t="0" r="0" b="16510"/>
              <wp:wrapNone/>
              <wp:docPr id="206217392" name="Textfeld 5"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EAA57C" id="_x0000_t202" coordsize="21600,21600" o:spt="202" path="m,l,21600r21600,l21600,xe">
              <v:stroke joinstyle="miter"/>
              <v:path gradientshapeok="t" o:connecttype="rect"/>
            </v:shapetype>
            <v:shape id="Textfeld 5" o:spid="_x0000_s1026" type="#_x0000_t202" alt="Company Use" style="position:absolute;margin-left:24.8pt;margin-top:0;width:76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" filled="f" stroked="f">
              <v:textbox style="mso-fit-shape-to-text:t" inset="0,15pt,20pt,0">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184B883" w:rsidR="00533132" w:rsidRPr="00533132" w:rsidRDefault="009C3B8C" w:rsidP="00533132">
    <w:pPr>
      <w:pStyle w:val="Kopfzeile"/>
    </w:pPr>
    <w:r>
      <w:rPr>
        <w:noProof/>
        <w:lang w:val="tr"/>
      </w:rPr>
      <mc:AlternateContent>
        <mc:Choice Requires="wps">
          <w:drawing>
            <wp:anchor distT="0" distB="0" distL="0" distR="0" simplePos="0" relativeHeight="251663360" behindDoc="0" locked="0" layoutInCell="1" allowOverlap="1" wp14:anchorId="1BA7517C" wp14:editId="05575D56">
              <wp:simplePos x="752475" y="447675"/>
              <wp:positionH relativeFrom="page">
                <wp:align>right</wp:align>
              </wp:positionH>
              <wp:positionV relativeFrom="page">
                <wp:align>top</wp:align>
              </wp:positionV>
              <wp:extent cx="965200" cy="345440"/>
              <wp:effectExtent l="0" t="0" r="0" b="16510"/>
              <wp:wrapNone/>
              <wp:docPr id="1093861122" name="Textfeld 6"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A7517C" id="_x0000_t202" coordsize="21600,21600" o:spt="202" path="m,l,21600r21600,l21600,xe">
              <v:stroke joinstyle="miter"/>
              <v:path gradientshapeok="t" o:connecttype="rect"/>
            </v:shapetype>
            <v:shape id="Textfeld 6" o:spid="_x0000_s1027" type="#_x0000_t202" alt="Company Use" style="position:absolute;margin-left:24.8pt;margin-top:0;width:76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" filled="f" stroked="f">
              <v:textbox style="mso-fit-shape-to-text:t" inset="0,15pt,20pt,0">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v:textbox>
              <w10:wrap anchorx="page" anchory="page"/>
            </v:shape>
          </w:pict>
        </mc:Fallback>
      </mc:AlternateContent>
    </w:r>
    <w:r>
      <w:rPr>
        <w:noProof/>
        <w:lang w:val="tr"/>
      </w:rPr>
      <w:drawing>
        <wp:anchor distT="0" distB="0" distL="114300" distR="114300" simplePos="0" relativeHeight="251660288" behindDoc="1" locked="0" layoutInCell="1" allowOverlap="1" wp14:anchorId="6CC7FC4B" wp14:editId="23352A9A">
          <wp:simplePos x="0" y="0"/>
          <wp:positionH relativeFrom="column">
            <wp:posOffset>-759460</wp:posOffset>
          </wp:positionH>
          <wp:positionV relativeFrom="paragraph">
            <wp:posOffset>-453390</wp:posOffset>
          </wp:positionV>
          <wp:extent cx="7559675" cy="10693400"/>
          <wp:effectExtent l="0" t="0" r="0" b="0"/>
          <wp:wrapNone/>
          <wp:docPr id="4" name="Bild 12" descr="Şablon Basın bült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127C8586" w:rsidR="00533132" w:rsidRDefault="009C3B8C">
    <w:pPr>
      <w:pStyle w:val="Kopfzeile"/>
    </w:pPr>
    <w:r>
      <w:rPr>
        <w:noProof/>
        <w:lang w:val="tr"/>
      </w:rPr>
      <mc:AlternateContent>
        <mc:Choice Requires="wps">
          <w:drawing>
            <wp:anchor distT="0" distB="0" distL="0" distR="0" simplePos="0" relativeHeight="251661312" behindDoc="0" locked="0" layoutInCell="1" allowOverlap="1" wp14:anchorId="4E1B1FC0" wp14:editId="033130DF">
              <wp:simplePos x="635" y="635"/>
              <wp:positionH relativeFrom="page">
                <wp:align>right</wp:align>
              </wp:positionH>
              <wp:positionV relativeFrom="page">
                <wp:align>top</wp:align>
              </wp:positionV>
              <wp:extent cx="965200" cy="345440"/>
              <wp:effectExtent l="0" t="0" r="0" b="16510"/>
              <wp:wrapNone/>
              <wp:docPr id="279650257"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1B1FC0" id="_x0000_t202" coordsize="21600,21600" o:spt="202" path="m,l,21600r21600,l21600,xe">
              <v:stroke joinstyle="miter"/>
              <v:path gradientshapeok="t" o:connecttype="rect"/>
            </v:shapetype>
            <v:shape id="Textfeld 4" o:spid="_x0000_s1028" type="#_x0000_t202" alt="Company Use" style="position:absolute;margin-left:24.8pt;margin-top:0;width:76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" filled="f" stroked="f">
              <v:textbox style="mso-fit-shape-to-text:t" inset="0,15pt,20pt,0">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v:textbox>
              <w10:wrap anchorx="page" anchory="page"/>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167095801">
    <w:abstractNumId w:val="8"/>
  </w:num>
  <w:num w:numId="2" w16cid:durableId="1107770669">
    <w:abstractNumId w:val="8"/>
  </w:num>
  <w:num w:numId="3" w16cid:durableId="916666874">
    <w:abstractNumId w:val="8"/>
  </w:num>
  <w:num w:numId="4" w16cid:durableId="505822835">
    <w:abstractNumId w:val="8"/>
  </w:num>
  <w:num w:numId="5" w16cid:durableId="395473888">
    <w:abstractNumId w:val="8"/>
  </w:num>
  <w:num w:numId="6" w16cid:durableId="948898723">
    <w:abstractNumId w:val="2"/>
  </w:num>
  <w:num w:numId="7" w16cid:durableId="1867059591">
    <w:abstractNumId w:val="2"/>
  </w:num>
  <w:num w:numId="8" w16cid:durableId="500782484">
    <w:abstractNumId w:val="2"/>
  </w:num>
  <w:num w:numId="9" w16cid:durableId="2103187578">
    <w:abstractNumId w:val="2"/>
  </w:num>
  <w:num w:numId="10" w16cid:durableId="385375174">
    <w:abstractNumId w:val="2"/>
  </w:num>
  <w:num w:numId="11" w16cid:durableId="1103766169">
    <w:abstractNumId w:val="5"/>
  </w:num>
  <w:num w:numId="12" w16cid:durableId="1182816843">
    <w:abstractNumId w:val="5"/>
  </w:num>
  <w:num w:numId="13" w16cid:durableId="993685052">
    <w:abstractNumId w:val="4"/>
  </w:num>
  <w:num w:numId="14" w16cid:durableId="1795781936">
    <w:abstractNumId w:val="4"/>
  </w:num>
  <w:num w:numId="15" w16cid:durableId="1719040157">
    <w:abstractNumId w:val="4"/>
  </w:num>
  <w:num w:numId="16" w16cid:durableId="1421633395">
    <w:abstractNumId w:val="4"/>
  </w:num>
  <w:num w:numId="17" w16cid:durableId="1765956624">
    <w:abstractNumId w:val="4"/>
  </w:num>
  <w:num w:numId="18" w16cid:durableId="1927811447">
    <w:abstractNumId w:val="1"/>
  </w:num>
  <w:num w:numId="19" w16cid:durableId="312948304">
    <w:abstractNumId w:val="3"/>
  </w:num>
  <w:num w:numId="20" w16cid:durableId="55320087">
    <w:abstractNumId w:val="7"/>
  </w:num>
  <w:num w:numId="21" w16cid:durableId="19674199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8249303">
    <w:abstractNumId w:val="0"/>
  </w:num>
  <w:num w:numId="23" w16cid:durableId="20288686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3406476">
    <w:abstractNumId w:val="6"/>
  </w:num>
  <w:num w:numId="25" w16cid:durableId="11944222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07B7C"/>
    <w:rsid w:val="0001166C"/>
    <w:rsid w:val="000148B3"/>
    <w:rsid w:val="000367D9"/>
    <w:rsid w:val="00042106"/>
    <w:rsid w:val="000472B8"/>
    <w:rsid w:val="0005285B"/>
    <w:rsid w:val="00055529"/>
    <w:rsid w:val="0005788F"/>
    <w:rsid w:val="00062C3A"/>
    <w:rsid w:val="00066D09"/>
    <w:rsid w:val="00070D47"/>
    <w:rsid w:val="000733C6"/>
    <w:rsid w:val="00073936"/>
    <w:rsid w:val="00075BAE"/>
    <w:rsid w:val="000904E6"/>
    <w:rsid w:val="00093B02"/>
    <w:rsid w:val="000953BB"/>
    <w:rsid w:val="00095D5F"/>
    <w:rsid w:val="0009665C"/>
    <w:rsid w:val="000A0479"/>
    <w:rsid w:val="000A36D9"/>
    <w:rsid w:val="000A4C7D"/>
    <w:rsid w:val="000B2864"/>
    <w:rsid w:val="000B3664"/>
    <w:rsid w:val="000B582B"/>
    <w:rsid w:val="000D15C3"/>
    <w:rsid w:val="000E24F8"/>
    <w:rsid w:val="000E5738"/>
    <w:rsid w:val="000E79DE"/>
    <w:rsid w:val="000F3883"/>
    <w:rsid w:val="00103205"/>
    <w:rsid w:val="001050E3"/>
    <w:rsid w:val="00110BCA"/>
    <w:rsid w:val="00112A48"/>
    <w:rsid w:val="0011795C"/>
    <w:rsid w:val="0012026F"/>
    <w:rsid w:val="00130601"/>
    <w:rsid w:val="00132055"/>
    <w:rsid w:val="00137D8E"/>
    <w:rsid w:val="00146C3D"/>
    <w:rsid w:val="00153B47"/>
    <w:rsid w:val="001613A6"/>
    <w:rsid w:val="001614F0"/>
    <w:rsid w:val="001616F4"/>
    <w:rsid w:val="001621CC"/>
    <w:rsid w:val="001632B1"/>
    <w:rsid w:val="001664F4"/>
    <w:rsid w:val="0018021A"/>
    <w:rsid w:val="001803BF"/>
    <w:rsid w:val="0019280A"/>
    <w:rsid w:val="00194FB1"/>
    <w:rsid w:val="00196BA4"/>
    <w:rsid w:val="001B16BB"/>
    <w:rsid w:val="001B34EE"/>
    <w:rsid w:val="001B5028"/>
    <w:rsid w:val="001C1A3E"/>
    <w:rsid w:val="001E3F38"/>
    <w:rsid w:val="001E7E2D"/>
    <w:rsid w:val="001F4E2B"/>
    <w:rsid w:val="00200355"/>
    <w:rsid w:val="0021351D"/>
    <w:rsid w:val="002376FA"/>
    <w:rsid w:val="00253A2E"/>
    <w:rsid w:val="002603EC"/>
    <w:rsid w:val="002611FE"/>
    <w:rsid w:val="00282AFC"/>
    <w:rsid w:val="00286C15"/>
    <w:rsid w:val="002960F3"/>
    <w:rsid w:val="0029634D"/>
    <w:rsid w:val="002C1DB7"/>
    <w:rsid w:val="002C7542"/>
    <w:rsid w:val="002D065C"/>
    <w:rsid w:val="002D0780"/>
    <w:rsid w:val="002D2EE5"/>
    <w:rsid w:val="002D63E6"/>
    <w:rsid w:val="002E271E"/>
    <w:rsid w:val="002E4EB0"/>
    <w:rsid w:val="002E6411"/>
    <w:rsid w:val="002E765F"/>
    <w:rsid w:val="002E7E4E"/>
    <w:rsid w:val="002F108B"/>
    <w:rsid w:val="002F5818"/>
    <w:rsid w:val="002F70FD"/>
    <w:rsid w:val="0030316D"/>
    <w:rsid w:val="0030429F"/>
    <w:rsid w:val="00311867"/>
    <w:rsid w:val="00326E59"/>
    <w:rsid w:val="0032774C"/>
    <w:rsid w:val="00332D28"/>
    <w:rsid w:val="0034191A"/>
    <w:rsid w:val="00343CC7"/>
    <w:rsid w:val="00343E5A"/>
    <w:rsid w:val="00345132"/>
    <w:rsid w:val="00355DCC"/>
    <w:rsid w:val="0036561D"/>
    <w:rsid w:val="003665BE"/>
    <w:rsid w:val="0037520A"/>
    <w:rsid w:val="00384A08"/>
    <w:rsid w:val="00387E6F"/>
    <w:rsid w:val="003967E5"/>
    <w:rsid w:val="003A753A"/>
    <w:rsid w:val="003B3803"/>
    <w:rsid w:val="003B444B"/>
    <w:rsid w:val="003C2A71"/>
    <w:rsid w:val="003E1CB6"/>
    <w:rsid w:val="003E25B0"/>
    <w:rsid w:val="003E3CF6"/>
    <w:rsid w:val="003E759F"/>
    <w:rsid w:val="003E7853"/>
    <w:rsid w:val="003F57AB"/>
    <w:rsid w:val="00400FD9"/>
    <w:rsid w:val="004016F7"/>
    <w:rsid w:val="00403373"/>
    <w:rsid w:val="00406C81"/>
    <w:rsid w:val="00412545"/>
    <w:rsid w:val="0041475A"/>
    <w:rsid w:val="00417237"/>
    <w:rsid w:val="00422EFD"/>
    <w:rsid w:val="0043023C"/>
    <w:rsid w:val="00430BB0"/>
    <w:rsid w:val="0046460D"/>
    <w:rsid w:val="00467F3C"/>
    <w:rsid w:val="0047498D"/>
    <w:rsid w:val="00476100"/>
    <w:rsid w:val="00487BFC"/>
    <w:rsid w:val="004A463B"/>
    <w:rsid w:val="004B4095"/>
    <w:rsid w:val="004C1967"/>
    <w:rsid w:val="004C5D02"/>
    <w:rsid w:val="004D23D0"/>
    <w:rsid w:val="004D2BE0"/>
    <w:rsid w:val="004E6EF5"/>
    <w:rsid w:val="00502E34"/>
    <w:rsid w:val="00506409"/>
    <w:rsid w:val="005101B4"/>
    <w:rsid w:val="005114FE"/>
    <w:rsid w:val="0052656C"/>
    <w:rsid w:val="00530E32"/>
    <w:rsid w:val="00533132"/>
    <w:rsid w:val="00537210"/>
    <w:rsid w:val="005523E2"/>
    <w:rsid w:val="0055358F"/>
    <w:rsid w:val="00563D44"/>
    <w:rsid w:val="005649F4"/>
    <w:rsid w:val="005710C8"/>
    <w:rsid w:val="005711A3"/>
    <w:rsid w:val="00571A5C"/>
    <w:rsid w:val="00573B2B"/>
    <w:rsid w:val="005776E9"/>
    <w:rsid w:val="00587AD9"/>
    <w:rsid w:val="005909A8"/>
    <w:rsid w:val="005A2646"/>
    <w:rsid w:val="005A4F04"/>
    <w:rsid w:val="005B5793"/>
    <w:rsid w:val="005C6B30"/>
    <w:rsid w:val="005C71EC"/>
    <w:rsid w:val="005E764C"/>
    <w:rsid w:val="005E7F7D"/>
    <w:rsid w:val="00603C15"/>
    <w:rsid w:val="006063D4"/>
    <w:rsid w:val="00623B37"/>
    <w:rsid w:val="00626C63"/>
    <w:rsid w:val="006330A2"/>
    <w:rsid w:val="00642EB6"/>
    <w:rsid w:val="0064320A"/>
    <w:rsid w:val="006433E2"/>
    <w:rsid w:val="006447AE"/>
    <w:rsid w:val="00651E5D"/>
    <w:rsid w:val="006678C3"/>
    <w:rsid w:val="00677F11"/>
    <w:rsid w:val="00682B1A"/>
    <w:rsid w:val="00690D7C"/>
    <w:rsid w:val="00690DFE"/>
    <w:rsid w:val="006A4B77"/>
    <w:rsid w:val="006B3EEC"/>
    <w:rsid w:val="006C0C87"/>
    <w:rsid w:val="006C5111"/>
    <w:rsid w:val="006D6CC6"/>
    <w:rsid w:val="006D7EAC"/>
    <w:rsid w:val="006E0104"/>
    <w:rsid w:val="006F3060"/>
    <w:rsid w:val="006F7602"/>
    <w:rsid w:val="00722A17"/>
    <w:rsid w:val="00723F4F"/>
    <w:rsid w:val="00731C7E"/>
    <w:rsid w:val="00753D8D"/>
    <w:rsid w:val="00754B80"/>
    <w:rsid w:val="00755AE0"/>
    <w:rsid w:val="0075761B"/>
    <w:rsid w:val="00757B83"/>
    <w:rsid w:val="00765D74"/>
    <w:rsid w:val="00774358"/>
    <w:rsid w:val="00791A69"/>
    <w:rsid w:val="0079462A"/>
    <w:rsid w:val="00794830"/>
    <w:rsid w:val="007975AB"/>
    <w:rsid w:val="00797CAA"/>
    <w:rsid w:val="007A2B6F"/>
    <w:rsid w:val="007A3B8C"/>
    <w:rsid w:val="007A6BD2"/>
    <w:rsid w:val="007A734C"/>
    <w:rsid w:val="007C2658"/>
    <w:rsid w:val="007C3722"/>
    <w:rsid w:val="007D59A2"/>
    <w:rsid w:val="007E20D0"/>
    <w:rsid w:val="007E3DAB"/>
    <w:rsid w:val="007E741C"/>
    <w:rsid w:val="007F2EBD"/>
    <w:rsid w:val="00802EBA"/>
    <w:rsid w:val="008053B3"/>
    <w:rsid w:val="00806E5F"/>
    <w:rsid w:val="00811E51"/>
    <w:rsid w:val="00820315"/>
    <w:rsid w:val="00823073"/>
    <w:rsid w:val="0082316D"/>
    <w:rsid w:val="00832921"/>
    <w:rsid w:val="00834472"/>
    <w:rsid w:val="00836A5D"/>
    <w:rsid w:val="008427F2"/>
    <w:rsid w:val="00843B45"/>
    <w:rsid w:val="0084571C"/>
    <w:rsid w:val="00863129"/>
    <w:rsid w:val="00866830"/>
    <w:rsid w:val="00867369"/>
    <w:rsid w:val="00870ACE"/>
    <w:rsid w:val="00873125"/>
    <w:rsid w:val="008755E5"/>
    <w:rsid w:val="00875D22"/>
    <w:rsid w:val="00881E44"/>
    <w:rsid w:val="00892F6F"/>
    <w:rsid w:val="00896F7E"/>
    <w:rsid w:val="008A324E"/>
    <w:rsid w:val="008A391E"/>
    <w:rsid w:val="008B56EB"/>
    <w:rsid w:val="008C2A29"/>
    <w:rsid w:val="008C2DB2"/>
    <w:rsid w:val="008D1164"/>
    <w:rsid w:val="008D2B87"/>
    <w:rsid w:val="008D770E"/>
    <w:rsid w:val="008E4B34"/>
    <w:rsid w:val="008F02D1"/>
    <w:rsid w:val="008F3F7D"/>
    <w:rsid w:val="0090337E"/>
    <w:rsid w:val="009049D8"/>
    <w:rsid w:val="00907C4E"/>
    <w:rsid w:val="00910609"/>
    <w:rsid w:val="00915841"/>
    <w:rsid w:val="009215EE"/>
    <w:rsid w:val="009328FA"/>
    <w:rsid w:val="00936916"/>
    <w:rsid w:val="00936A78"/>
    <w:rsid w:val="009375E1"/>
    <w:rsid w:val="0093786A"/>
    <w:rsid w:val="009405D6"/>
    <w:rsid w:val="00952853"/>
    <w:rsid w:val="00954D68"/>
    <w:rsid w:val="009646E4"/>
    <w:rsid w:val="009674A9"/>
    <w:rsid w:val="00977335"/>
    <w:rsid w:val="00977EC3"/>
    <w:rsid w:val="009830E6"/>
    <w:rsid w:val="009833DB"/>
    <w:rsid w:val="0098631D"/>
    <w:rsid w:val="009B0E06"/>
    <w:rsid w:val="009B17A9"/>
    <w:rsid w:val="009B211F"/>
    <w:rsid w:val="009B5211"/>
    <w:rsid w:val="009B7C05"/>
    <w:rsid w:val="009C2378"/>
    <w:rsid w:val="009C3B8C"/>
    <w:rsid w:val="009C5A77"/>
    <w:rsid w:val="009C5D99"/>
    <w:rsid w:val="009D016F"/>
    <w:rsid w:val="009E251D"/>
    <w:rsid w:val="009E4817"/>
    <w:rsid w:val="009E60A3"/>
    <w:rsid w:val="009F10A8"/>
    <w:rsid w:val="009F3EAD"/>
    <w:rsid w:val="009F578C"/>
    <w:rsid w:val="009F715C"/>
    <w:rsid w:val="00A0216C"/>
    <w:rsid w:val="00A02F49"/>
    <w:rsid w:val="00A133DD"/>
    <w:rsid w:val="00A14AF1"/>
    <w:rsid w:val="00A171F4"/>
    <w:rsid w:val="00A1772D"/>
    <w:rsid w:val="00A177B2"/>
    <w:rsid w:val="00A24EFC"/>
    <w:rsid w:val="00A27829"/>
    <w:rsid w:val="00A333D4"/>
    <w:rsid w:val="00A46F1E"/>
    <w:rsid w:val="00A54B45"/>
    <w:rsid w:val="00A66B3F"/>
    <w:rsid w:val="00A82395"/>
    <w:rsid w:val="00A8288D"/>
    <w:rsid w:val="00A9295C"/>
    <w:rsid w:val="00A97464"/>
    <w:rsid w:val="00A977CE"/>
    <w:rsid w:val="00AA0DF7"/>
    <w:rsid w:val="00AB52F9"/>
    <w:rsid w:val="00AB6B9C"/>
    <w:rsid w:val="00AD131F"/>
    <w:rsid w:val="00AD32D5"/>
    <w:rsid w:val="00AD70E4"/>
    <w:rsid w:val="00AF3B3A"/>
    <w:rsid w:val="00AF4E8E"/>
    <w:rsid w:val="00AF6569"/>
    <w:rsid w:val="00B04113"/>
    <w:rsid w:val="00B06265"/>
    <w:rsid w:val="00B34EF6"/>
    <w:rsid w:val="00B35915"/>
    <w:rsid w:val="00B5101D"/>
    <w:rsid w:val="00B5232A"/>
    <w:rsid w:val="00B60ED1"/>
    <w:rsid w:val="00B62CF5"/>
    <w:rsid w:val="00B8448E"/>
    <w:rsid w:val="00B85705"/>
    <w:rsid w:val="00B874DC"/>
    <w:rsid w:val="00B90F78"/>
    <w:rsid w:val="00BB6A28"/>
    <w:rsid w:val="00BC7CBF"/>
    <w:rsid w:val="00BD1058"/>
    <w:rsid w:val="00BD25D1"/>
    <w:rsid w:val="00BD5391"/>
    <w:rsid w:val="00BD764C"/>
    <w:rsid w:val="00BF56B2"/>
    <w:rsid w:val="00BF761C"/>
    <w:rsid w:val="00C055AB"/>
    <w:rsid w:val="00C06F64"/>
    <w:rsid w:val="00C11F95"/>
    <w:rsid w:val="00C136DF"/>
    <w:rsid w:val="00C1654A"/>
    <w:rsid w:val="00C17501"/>
    <w:rsid w:val="00C40627"/>
    <w:rsid w:val="00C41311"/>
    <w:rsid w:val="00C43625"/>
    <w:rsid w:val="00C43EAF"/>
    <w:rsid w:val="00C457C3"/>
    <w:rsid w:val="00C644CA"/>
    <w:rsid w:val="00C658FC"/>
    <w:rsid w:val="00C70CC6"/>
    <w:rsid w:val="00C73005"/>
    <w:rsid w:val="00C73EE1"/>
    <w:rsid w:val="00C740D0"/>
    <w:rsid w:val="00C825EC"/>
    <w:rsid w:val="00C84D75"/>
    <w:rsid w:val="00C85E18"/>
    <w:rsid w:val="00C95D34"/>
    <w:rsid w:val="00C96E9F"/>
    <w:rsid w:val="00CA4A09"/>
    <w:rsid w:val="00CB71DD"/>
    <w:rsid w:val="00CC3282"/>
    <w:rsid w:val="00CC5A63"/>
    <w:rsid w:val="00CC5F28"/>
    <w:rsid w:val="00CC787C"/>
    <w:rsid w:val="00CF034D"/>
    <w:rsid w:val="00CF36C9"/>
    <w:rsid w:val="00D00EC4"/>
    <w:rsid w:val="00D05267"/>
    <w:rsid w:val="00D166AC"/>
    <w:rsid w:val="00D20B6F"/>
    <w:rsid w:val="00D20BD5"/>
    <w:rsid w:val="00D36BA2"/>
    <w:rsid w:val="00D37CF4"/>
    <w:rsid w:val="00D4487C"/>
    <w:rsid w:val="00D47388"/>
    <w:rsid w:val="00D63D33"/>
    <w:rsid w:val="00D73352"/>
    <w:rsid w:val="00D9145D"/>
    <w:rsid w:val="00D935C3"/>
    <w:rsid w:val="00D93A90"/>
    <w:rsid w:val="00DA0266"/>
    <w:rsid w:val="00DA477E"/>
    <w:rsid w:val="00DB250B"/>
    <w:rsid w:val="00DB4BB0"/>
    <w:rsid w:val="00DE461D"/>
    <w:rsid w:val="00E04039"/>
    <w:rsid w:val="00E1395D"/>
    <w:rsid w:val="00E14608"/>
    <w:rsid w:val="00E154FF"/>
    <w:rsid w:val="00E15EBE"/>
    <w:rsid w:val="00E20825"/>
    <w:rsid w:val="00E21E67"/>
    <w:rsid w:val="00E30EBF"/>
    <w:rsid w:val="00E316C0"/>
    <w:rsid w:val="00E31E03"/>
    <w:rsid w:val="00E416A2"/>
    <w:rsid w:val="00E451CD"/>
    <w:rsid w:val="00E47CE1"/>
    <w:rsid w:val="00E51170"/>
    <w:rsid w:val="00E52C6A"/>
    <w:rsid w:val="00E52D70"/>
    <w:rsid w:val="00E55534"/>
    <w:rsid w:val="00E7116D"/>
    <w:rsid w:val="00E72429"/>
    <w:rsid w:val="00E74753"/>
    <w:rsid w:val="00E74E5E"/>
    <w:rsid w:val="00E761F0"/>
    <w:rsid w:val="00E914D1"/>
    <w:rsid w:val="00E960D8"/>
    <w:rsid w:val="00EB5FCA"/>
    <w:rsid w:val="00EC3830"/>
    <w:rsid w:val="00EE78EA"/>
    <w:rsid w:val="00F048D4"/>
    <w:rsid w:val="00F134D9"/>
    <w:rsid w:val="00F20920"/>
    <w:rsid w:val="00F23212"/>
    <w:rsid w:val="00F3352F"/>
    <w:rsid w:val="00F33B16"/>
    <w:rsid w:val="00F353EA"/>
    <w:rsid w:val="00F36C27"/>
    <w:rsid w:val="00F52254"/>
    <w:rsid w:val="00F56318"/>
    <w:rsid w:val="00F56CBF"/>
    <w:rsid w:val="00F66F07"/>
    <w:rsid w:val="00F67C95"/>
    <w:rsid w:val="00F74540"/>
    <w:rsid w:val="00F75B79"/>
    <w:rsid w:val="00F82525"/>
    <w:rsid w:val="00F911CB"/>
    <w:rsid w:val="00F91AC4"/>
    <w:rsid w:val="00F97FEA"/>
    <w:rsid w:val="00FA012C"/>
    <w:rsid w:val="00FB2E6F"/>
    <w:rsid w:val="00FB60E1"/>
    <w:rsid w:val="00FB777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FB777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60859284">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957</Words>
  <Characters>6036</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6980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Lang,Christian</cp:lastModifiedBy>
  <cp:revision>13</cp:revision>
  <cp:lastPrinted>2021-10-28T15:19:00Z</cp:lastPrinted>
  <dcterms:created xsi:type="dcterms:W3CDTF">2026-03-18T11:05:00Z</dcterms:created>
  <dcterms:modified xsi:type="dcterms:W3CDTF">2026-04-21T12:30:00Z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a,10ab1fd1,c4aa0b0,4132ff02</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2026-03-13T12:43:58Z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b6d71c97-fc2a-437d-a321-060ef95d90b0</vt:lpwstr>
  </property>
  <property fmtid="{D5CDD505-2E9C-101B-9397-08002B2CF9AE}" pid="11" name="MSIP_Label_53eb3ead-8c2d-4695-9d06-baf35a321a90_ContentBits">
    <vt:lpwstr>1</vt:lpwstr>
  </property>
  <property fmtid="{D5CDD505-2E9C-101B-9397-08002B2CF9AE}" pid="12" name="MSIP_Label_53eb3ead-8c2d-4695-9d06-baf35a321a90_Tag">
    <vt:lpwstr>10, 0, 1, 1</vt:lpwstr>
  </property>
</Properties>
</file>