
<file path=[Content_Types].xml><?xml version="1.0" encoding="utf-8"?>
<Types xmlns="http://schemas.openxmlformats.org/package/2006/content-types">
  <Default Extension="emf" ContentType="image/x-emf"/>
  <Default Extension="jpeg" ContentType="image/jpe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77DF0746" w14:textId="0B554F45" w:rsidR="007F2EBD" w:rsidRPr="00EC1726" w:rsidRDefault="00AD4064" w:rsidP="007F2EBD">
      <w:pPr>
        <w:pStyle w:val="Head"/>
      </w:pPr>
      <w:r>
        <w:rPr>
          <w:lang w:val="es-ES"/>
        </w:rPr>
        <w:t xml:space="preserve">Los estrenos a nivel mundial y nacional de </w:t>
      </w:r>
      <w:proofErr w:type="spellStart"/>
      <w:r>
        <w:rPr>
          <w:lang w:val="es-ES"/>
        </w:rPr>
        <w:t>Wirtgen</w:t>
      </w:r>
      <w:proofErr w:type="spellEnd"/>
      <w:r>
        <w:rPr>
          <w:lang w:val="es-ES"/>
        </w:rPr>
        <w:t xml:space="preserve"> Group entusiasman a los visitantes de </w:t>
      </w:r>
      <w:proofErr w:type="spellStart"/>
      <w:r>
        <w:rPr>
          <w:lang w:val="es-ES"/>
        </w:rPr>
        <w:t>Conexpo</w:t>
      </w:r>
      <w:proofErr w:type="spellEnd"/>
      <w:r>
        <w:rPr>
          <w:lang w:val="es-ES"/>
        </w:rPr>
        <w:t xml:space="preserve"> 2026</w:t>
      </w:r>
    </w:p>
    <w:p w14:paraId="42270004" w14:textId="51D1D9D3" w:rsidR="007F2EBD" w:rsidRPr="00EC1726" w:rsidRDefault="00761F73" w:rsidP="007F2EBD">
      <w:pPr>
        <w:pStyle w:val="Subhead"/>
      </w:pPr>
      <w:r>
        <w:rPr>
          <w:bCs/>
          <w:iCs w:val="0"/>
          <w:lang w:val="es-ES"/>
        </w:rPr>
        <w:t xml:space="preserve">Nuevas generaciones: extendedoras «Guion 5» y serie WR con ruedas </w:t>
      </w:r>
    </w:p>
    <w:p w14:paraId="6D386F65" w14:textId="666ADB05" w:rsidR="007F2EBD" w:rsidRPr="00EC1726" w:rsidRDefault="003C27BB" w:rsidP="00CF045B">
      <w:pPr>
        <w:pStyle w:val="Teaser"/>
      </w:pPr>
      <w:r>
        <w:rPr>
          <w:bCs/>
          <w:lang w:val="es-ES"/>
        </w:rPr>
        <w:t xml:space="preserve">Con un claro enfoque en las necesidades de los clientes, </w:t>
      </w:r>
      <w:proofErr w:type="spellStart"/>
      <w:r>
        <w:rPr>
          <w:bCs/>
          <w:lang w:val="es-ES"/>
        </w:rPr>
        <w:t>Wirtgen</w:t>
      </w:r>
      <w:proofErr w:type="spellEnd"/>
      <w:r>
        <w:rPr>
          <w:bCs/>
          <w:lang w:val="es-ES"/>
        </w:rPr>
        <w:t xml:space="preserve"> Group y John Deere se presentaron en Las Vegas como motores de innovación en el sector de la construcción. En el estand conjunto, el protagonismo fue para los estrenos de </w:t>
      </w:r>
      <w:proofErr w:type="spellStart"/>
      <w:r>
        <w:rPr>
          <w:bCs/>
          <w:lang w:val="es-ES"/>
        </w:rPr>
        <w:t>Wirtgen</w:t>
      </w:r>
      <w:proofErr w:type="spellEnd"/>
      <w:r>
        <w:rPr>
          <w:bCs/>
          <w:lang w:val="es-ES"/>
        </w:rPr>
        <w:t xml:space="preserve">, </w:t>
      </w:r>
      <w:proofErr w:type="spellStart"/>
      <w:r>
        <w:rPr>
          <w:bCs/>
          <w:lang w:val="es-ES"/>
        </w:rPr>
        <w:t>Vögele</w:t>
      </w:r>
      <w:proofErr w:type="spellEnd"/>
      <w:r>
        <w:rPr>
          <w:bCs/>
          <w:lang w:val="es-ES"/>
        </w:rPr>
        <w:t xml:space="preserve">, </w:t>
      </w:r>
      <w:proofErr w:type="spellStart"/>
      <w:r>
        <w:rPr>
          <w:bCs/>
          <w:lang w:val="es-ES"/>
        </w:rPr>
        <w:t>Hamm</w:t>
      </w:r>
      <w:proofErr w:type="spellEnd"/>
      <w:r>
        <w:rPr>
          <w:bCs/>
          <w:lang w:val="es-ES"/>
        </w:rPr>
        <w:t xml:space="preserve"> y Kleemann, así como para las soluciones de automatización inteligentes. </w:t>
      </w:r>
    </w:p>
    <w:p w14:paraId="0FD793CA" w14:textId="4A313546" w:rsidR="00CF045B" w:rsidRDefault="00AD4064" w:rsidP="007F2EBD">
      <w:pPr>
        <w:pStyle w:val="Standardabsatz"/>
      </w:pPr>
      <w:r>
        <w:rPr>
          <w:lang w:val="es-ES"/>
        </w:rPr>
        <w:t xml:space="preserve">Con máquinas potentes y soluciones tecnológicas inteligentes para una mayor eficiencia y precisión, </w:t>
      </w:r>
      <w:proofErr w:type="spellStart"/>
      <w:r>
        <w:rPr>
          <w:lang w:val="es-ES"/>
        </w:rPr>
        <w:t>Wirtgen</w:t>
      </w:r>
      <w:proofErr w:type="spellEnd"/>
      <w:r>
        <w:rPr>
          <w:lang w:val="es-ES"/>
        </w:rPr>
        <w:t xml:space="preserve"> Group exhibió respuestas a los retos del sector de la construcción y mostró cómo los clientes pueden llevar a cabo sus proyectos de forma rentable y con una alta calidad. </w:t>
      </w:r>
    </w:p>
    <w:p w14:paraId="132213A4" w14:textId="4D9BBE5B" w:rsidR="008C550E" w:rsidRPr="008C550E" w:rsidRDefault="008C550E" w:rsidP="008C550E">
      <w:pPr>
        <w:pStyle w:val="Standardabsatz"/>
        <w:spacing w:after="0"/>
        <w:rPr>
          <w:b/>
        </w:rPr>
      </w:pPr>
      <w:r>
        <w:rPr>
          <w:b/>
          <w:bCs/>
          <w:lang w:val="es-ES"/>
        </w:rPr>
        <w:t>Digitalización y automatización para una eficiencia medible</w:t>
      </w:r>
    </w:p>
    <w:p w14:paraId="59ECEF98" w14:textId="6A6AA485" w:rsidR="007F2EBD" w:rsidRPr="00EC1726" w:rsidRDefault="009B1F55" w:rsidP="007F2EBD">
      <w:pPr>
        <w:pStyle w:val="Standardabsatz"/>
      </w:pPr>
      <w:r>
        <w:rPr>
          <w:lang w:val="es-ES"/>
        </w:rPr>
        <w:t xml:space="preserve">Catorce máquinas de </w:t>
      </w:r>
      <w:proofErr w:type="spellStart"/>
      <w:r>
        <w:rPr>
          <w:lang w:val="es-ES"/>
        </w:rPr>
        <w:t>Wirtgen</w:t>
      </w:r>
      <w:proofErr w:type="spellEnd"/>
      <w:r>
        <w:rPr>
          <w:lang w:val="es-ES"/>
        </w:rPr>
        <w:t xml:space="preserve"> Group estaban equipadas con las últimas tecnologías, entre otras Smart </w:t>
      </w:r>
      <w:proofErr w:type="spellStart"/>
      <w:r>
        <w:rPr>
          <w:lang w:val="es-ES"/>
        </w:rPr>
        <w:t>Level</w:t>
      </w:r>
      <w:proofErr w:type="spellEnd"/>
      <w:r>
        <w:rPr>
          <w:lang w:val="es-ES"/>
        </w:rPr>
        <w:t xml:space="preserve"> Pro, Smart Pave, Smart Compact Pro o las soluciones del </w:t>
      </w:r>
      <w:proofErr w:type="spellStart"/>
      <w:r>
        <w:rPr>
          <w:lang w:val="es-ES"/>
        </w:rPr>
        <w:t>Wirtgen</w:t>
      </w:r>
      <w:proofErr w:type="spellEnd"/>
      <w:r>
        <w:rPr>
          <w:lang w:val="es-ES"/>
        </w:rPr>
        <w:t xml:space="preserve"> Group Performance </w:t>
      </w:r>
      <w:proofErr w:type="spellStart"/>
      <w:r>
        <w:rPr>
          <w:lang w:val="es-ES"/>
        </w:rPr>
        <w:t>Tracker</w:t>
      </w:r>
      <w:proofErr w:type="spellEnd"/>
      <w:r>
        <w:rPr>
          <w:lang w:val="es-ES"/>
        </w:rPr>
        <w:t>. Por un lado, están dirigidas a los operarios de máquinas, a quienes las funciones automáticas inteligentes les facilitan el trabajo y, al mismo tiempo, les ayudan a obtener resultados aún más precisos. El registro de los datos de rendimiento proporciona a los clientes una documentación completa del proyecto e información importante sobre cómo optimizar los costes operativos —también con vistas a futuros proyectos de construcción— y así poder operar de forma más rentable.</w:t>
      </w:r>
    </w:p>
    <w:p w14:paraId="4A71B55D" w14:textId="61B6CE7D" w:rsidR="00D23DCF" w:rsidRDefault="00EF4A84" w:rsidP="00D23DCF">
      <w:pPr>
        <w:pStyle w:val="Standardabsatz"/>
        <w:spacing w:after="0"/>
        <w:rPr>
          <w:bCs/>
        </w:rPr>
      </w:pPr>
      <w:r>
        <w:rPr>
          <w:b/>
          <w:bCs/>
          <w:lang w:val="es-ES"/>
        </w:rPr>
        <w:t>Exposición de maquinaria con estrenos a nivel nacional y mundial</w:t>
      </w:r>
    </w:p>
    <w:p w14:paraId="4C7C2748" w14:textId="4C776D86" w:rsidR="008402AE" w:rsidRDefault="000B0C1D" w:rsidP="00D23DCF">
      <w:pPr>
        <w:pStyle w:val="Standardabsatz"/>
        <w:spacing w:after="0"/>
      </w:pPr>
      <w:r>
        <w:rPr>
          <w:lang w:val="es-ES"/>
        </w:rPr>
        <w:t xml:space="preserve">Un punto destacado fue el estreno a nivel nacional de la nueva fresadora grande W 210 XF de </w:t>
      </w:r>
      <w:proofErr w:type="spellStart"/>
      <w:r w:rsidRPr="00D012B5">
        <w:rPr>
          <w:b/>
          <w:bCs/>
          <w:lang w:val="es-ES"/>
        </w:rPr>
        <w:t>Wirtgen</w:t>
      </w:r>
      <w:proofErr w:type="spellEnd"/>
      <w:r>
        <w:rPr>
          <w:lang w:val="es-ES"/>
        </w:rPr>
        <w:t xml:space="preserve">, que se presentó por primera vez con </w:t>
      </w:r>
      <w:proofErr w:type="spellStart"/>
      <w:r>
        <w:rPr>
          <w:lang w:val="es-ES"/>
        </w:rPr>
        <w:t>Precision</w:t>
      </w:r>
      <w:proofErr w:type="spellEnd"/>
      <w:r>
        <w:rPr>
          <w:lang w:val="es-ES"/>
        </w:rPr>
        <w:t xml:space="preserve"> </w:t>
      </w:r>
      <w:proofErr w:type="spellStart"/>
      <w:r>
        <w:rPr>
          <w:lang w:val="es-ES"/>
        </w:rPr>
        <w:t>Grinding</w:t>
      </w:r>
      <w:proofErr w:type="spellEnd"/>
      <w:r>
        <w:rPr>
          <w:lang w:val="es-ES"/>
        </w:rPr>
        <w:t>. Gracias a un nuevo eje de rectificado, se consigue una calidad superficial óptima en asfalto, hormigón y adoquines, y al mismo tiempo se conservan las propiedades del material.</w:t>
      </w:r>
    </w:p>
    <w:p w14:paraId="5B4195B7" w14:textId="107DB90E" w:rsidR="000B0C1D" w:rsidRDefault="000B0C1D" w:rsidP="000B0C1D">
      <w:pPr>
        <w:pStyle w:val="Standardabsatz"/>
        <w:spacing w:after="0"/>
      </w:pPr>
      <w:r>
        <w:rPr>
          <w:lang w:val="es-ES"/>
        </w:rPr>
        <w:t xml:space="preserve">Con la WR 250 X, </w:t>
      </w:r>
      <w:proofErr w:type="spellStart"/>
      <w:r>
        <w:rPr>
          <w:lang w:val="es-ES"/>
        </w:rPr>
        <w:t>Wirtgen</w:t>
      </w:r>
      <w:proofErr w:type="spellEnd"/>
      <w:r>
        <w:rPr>
          <w:lang w:val="es-ES"/>
        </w:rPr>
        <w:t xml:space="preserve"> presentó un modelo de la nueva generación de recicladoras en frío y estabilizadoras sobre ruedas. Un nuevo concepto de mando, sistemas de asistencia digitales como </w:t>
      </w:r>
      <w:proofErr w:type="spellStart"/>
      <w:r>
        <w:rPr>
          <w:lang w:val="es-ES"/>
        </w:rPr>
        <w:t>Mix</w:t>
      </w:r>
      <w:proofErr w:type="spellEnd"/>
      <w:r>
        <w:rPr>
          <w:lang w:val="es-ES"/>
        </w:rPr>
        <w:t xml:space="preserve"> </w:t>
      </w:r>
      <w:proofErr w:type="spellStart"/>
      <w:r>
        <w:rPr>
          <w:lang w:val="es-ES"/>
        </w:rPr>
        <w:t>Assist</w:t>
      </w:r>
      <w:proofErr w:type="spellEnd"/>
      <w:r>
        <w:rPr>
          <w:lang w:val="es-ES"/>
        </w:rPr>
        <w:t xml:space="preserve"> y </w:t>
      </w:r>
      <w:proofErr w:type="spellStart"/>
      <w:r>
        <w:rPr>
          <w:lang w:val="es-ES"/>
        </w:rPr>
        <w:t>Wirtgen</w:t>
      </w:r>
      <w:proofErr w:type="spellEnd"/>
      <w:r>
        <w:rPr>
          <w:lang w:val="es-ES"/>
        </w:rPr>
        <w:t xml:space="preserve"> Group </w:t>
      </w:r>
      <w:proofErr w:type="spellStart"/>
      <w:r>
        <w:rPr>
          <w:lang w:val="es-ES"/>
        </w:rPr>
        <w:t>CoPilot</w:t>
      </w:r>
      <w:proofErr w:type="spellEnd"/>
      <w:r>
        <w:rPr>
          <w:lang w:val="es-ES"/>
        </w:rPr>
        <w:t xml:space="preserve">, así como WPT </w:t>
      </w:r>
      <w:proofErr w:type="spellStart"/>
      <w:r>
        <w:rPr>
          <w:lang w:val="es-ES"/>
        </w:rPr>
        <w:t>Stabilizing</w:t>
      </w:r>
      <w:proofErr w:type="spellEnd"/>
      <w:r>
        <w:rPr>
          <w:lang w:val="es-ES"/>
        </w:rPr>
        <w:t>, garantizan una alta calidad de la mezcla, ergonomía y eficiencia.</w:t>
      </w:r>
    </w:p>
    <w:p w14:paraId="750F4D8B" w14:textId="6432AD15" w:rsidR="00A03202" w:rsidRDefault="00326159" w:rsidP="000B0C1D">
      <w:pPr>
        <w:pStyle w:val="Standardabsatz"/>
        <w:spacing w:after="0"/>
      </w:pPr>
      <w:r>
        <w:rPr>
          <w:lang w:val="es-ES"/>
        </w:rPr>
        <w:t xml:space="preserve">Para las aplicaciones de extendido de hormigón, la extendedora de encofrado deslizante SP 33 atrajo el interés de los visitantes, ya que se puede utilizar de forma flexible con los métodos Offset y </w:t>
      </w:r>
      <w:proofErr w:type="spellStart"/>
      <w:r>
        <w:rPr>
          <w:lang w:val="es-ES"/>
        </w:rPr>
        <w:t>Crosspave</w:t>
      </w:r>
      <w:proofErr w:type="spellEnd"/>
      <w:r>
        <w:rPr>
          <w:lang w:val="es-ES"/>
        </w:rPr>
        <w:t>.</w:t>
      </w:r>
    </w:p>
    <w:p w14:paraId="4DAD88A1" w14:textId="77777777" w:rsidR="00A56802" w:rsidRPr="00EC1726" w:rsidRDefault="00A56802" w:rsidP="000B0C1D">
      <w:pPr>
        <w:pStyle w:val="Standardabsatz"/>
        <w:spacing w:after="0"/>
      </w:pPr>
    </w:p>
    <w:p w14:paraId="6C522057" w14:textId="6DBD95C5" w:rsidR="003B2D4C" w:rsidRDefault="00902ACD" w:rsidP="00902ACD">
      <w:pPr>
        <w:pStyle w:val="Kommentartext"/>
        <w:jc w:val="both"/>
        <w:rPr>
          <w:rFonts w:eastAsiaTheme="minorHAnsi" w:cstheme="minorBidi"/>
          <w:sz w:val="22"/>
          <w:szCs w:val="24"/>
        </w:rPr>
      </w:pPr>
      <w:proofErr w:type="spellStart"/>
      <w:r w:rsidRPr="00D012B5">
        <w:rPr>
          <w:b/>
          <w:bCs/>
          <w:sz w:val="22"/>
          <w:szCs w:val="24"/>
          <w:lang w:val="es-ES"/>
        </w:rPr>
        <w:t>Vögele</w:t>
      </w:r>
      <w:proofErr w:type="spellEnd"/>
      <w:r>
        <w:rPr>
          <w:sz w:val="22"/>
          <w:szCs w:val="24"/>
          <w:lang w:val="es-ES"/>
        </w:rPr>
        <w:t xml:space="preserve"> presentó por primera vez en EE. UU. la nueva generación de extendedoras «Guion 5». El foco de atención se puso en los estrenos mundiales de la clase de 10 pies: la extendedora sobre orugas SUPER 2000-5 X y la versión sobre ruedas SUPER 2003-5 X con las nuevas reglas VR</w:t>
      </w:r>
      <w:r>
        <w:rPr>
          <w:szCs w:val="24"/>
          <w:lang w:val="es-ES"/>
        </w:rPr>
        <w:t> </w:t>
      </w:r>
      <w:r>
        <w:rPr>
          <w:sz w:val="22"/>
          <w:szCs w:val="24"/>
          <w:lang w:val="es-ES"/>
        </w:rPr>
        <w:t>600 y VF</w:t>
      </w:r>
      <w:r>
        <w:rPr>
          <w:szCs w:val="24"/>
          <w:lang w:val="es-ES"/>
        </w:rPr>
        <w:t> </w:t>
      </w:r>
      <w:r>
        <w:rPr>
          <w:sz w:val="22"/>
          <w:szCs w:val="24"/>
          <w:lang w:val="es-ES"/>
        </w:rPr>
        <w:t xml:space="preserve">600. La generación «Guion 5» </w:t>
      </w:r>
      <w:r>
        <w:rPr>
          <w:sz w:val="22"/>
          <w:szCs w:val="24"/>
          <w:lang w:val="es-ES"/>
        </w:rPr>
        <w:lastRenderedPageBreak/>
        <w:t>destaca por su gran comodidad de manejo, sus procesos automatizados, sus tiempos de preparación más cortos y sus bajas emisiones acústicas y de gases de escape.</w:t>
      </w:r>
    </w:p>
    <w:p w14:paraId="0067C86B" w14:textId="0D3035D7" w:rsidR="00902ACD" w:rsidRPr="00902ACD" w:rsidRDefault="00B803F7" w:rsidP="00902ACD">
      <w:pPr>
        <w:pStyle w:val="Kommentartext"/>
        <w:jc w:val="both"/>
        <w:rPr>
          <w:rFonts w:eastAsiaTheme="minorHAnsi" w:cstheme="minorBidi"/>
          <w:sz w:val="22"/>
          <w:szCs w:val="24"/>
        </w:rPr>
      </w:pPr>
      <w:r>
        <w:rPr>
          <w:rFonts w:eastAsiaTheme="minorHAnsi" w:cstheme="minorBidi"/>
          <w:sz w:val="22"/>
          <w:szCs w:val="24"/>
          <w:lang w:val="es-ES"/>
        </w:rPr>
        <w:t>De la Mini Class también se exhibió una representante de la serie «Guion 5»: la nueva SUPER 800-5 P. Con una nueva geometría de las paredes de la tolva y un puesto de mando de nuevo diseño, ofrece un nivel óptimo de visibilidad y ergonomía. También despertó un gran interés la nueva regla VR 500 para la clase de 8 pies, aquí en combinación con la SUPER 1700-3.</w:t>
      </w:r>
    </w:p>
    <w:p w14:paraId="029191A0" w14:textId="77777777" w:rsidR="00D23DCF" w:rsidRDefault="00D23DCF" w:rsidP="00EF4A84">
      <w:pPr>
        <w:pStyle w:val="Standardabsatz"/>
        <w:spacing w:after="0"/>
        <w:rPr>
          <w:b/>
          <w:bCs/>
        </w:rPr>
      </w:pPr>
    </w:p>
    <w:p w14:paraId="7B945371" w14:textId="3F8AB402" w:rsidR="00B7051D" w:rsidRDefault="00534D8C" w:rsidP="00B7051D">
      <w:pPr>
        <w:pStyle w:val="Standardabsatz"/>
      </w:pPr>
      <w:r>
        <w:rPr>
          <w:lang w:val="es-ES"/>
        </w:rPr>
        <w:t xml:space="preserve">En el caso de </w:t>
      </w:r>
      <w:proofErr w:type="spellStart"/>
      <w:r w:rsidRPr="00D012B5">
        <w:rPr>
          <w:b/>
          <w:bCs/>
          <w:lang w:val="es-ES"/>
        </w:rPr>
        <w:t>Hamm</w:t>
      </w:r>
      <w:proofErr w:type="spellEnd"/>
      <w:r>
        <w:rPr>
          <w:lang w:val="es-ES"/>
        </w:rPr>
        <w:t>, la atención se centró en la compactación automatizada y, por tanto, en el sistema Smart Compact Pro. En él, el nuevo sensor «</w:t>
      </w:r>
      <w:proofErr w:type="spellStart"/>
      <w:r>
        <w:rPr>
          <w:lang w:val="es-ES"/>
        </w:rPr>
        <w:t>Realtime</w:t>
      </w:r>
      <w:proofErr w:type="spellEnd"/>
      <w:r>
        <w:rPr>
          <w:lang w:val="es-ES"/>
        </w:rPr>
        <w:t xml:space="preserve"> </w:t>
      </w:r>
      <w:proofErr w:type="spellStart"/>
      <w:r>
        <w:rPr>
          <w:lang w:val="es-ES"/>
        </w:rPr>
        <w:t>Density</w:t>
      </w:r>
      <w:proofErr w:type="spellEnd"/>
      <w:r>
        <w:rPr>
          <w:lang w:val="es-ES"/>
        </w:rPr>
        <w:t xml:space="preserve"> </w:t>
      </w:r>
      <w:proofErr w:type="spellStart"/>
      <w:r>
        <w:rPr>
          <w:lang w:val="es-ES"/>
        </w:rPr>
        <w:t>Scan</w:t>
      </w:r>
      <w:proofErr w:type="spellEnd"/>
      <w:r>
        <w:rPr>
          <w:lang w:val="es-ES"/>
        </w:rPr>
        <w:t xml:space="preserve">» de la máquina calcula la densidad del asfalto en tiempo real para regular la energía y los modos de compactación de forma automatizada y por separado en ambos tambores. La densidad en tiempo real es el parámetro central para la evaluación cualitativa durante la compactación y, en Smart Compact Pro, se integra por primera vez en el proceso de compactación. Para el movimiento de tierras, </w:t>
      </w:r>
      <w:proofErr w:type="spellStart"/>
      <w:r>
        <w:rPr>
          <w:lang w:val="es-ES"/>
        </w:rPr>
        <w:t>Hamm</w:t>
      </w:r>
      <w:proofErr w:type="spellEnd"/>
      <w:r>
        <w:rPr>
          <w:lang w:val="es-ES"/>
        </w:rPr>
        <w:t xml:space="preserve"> presentó otra solución innovadora con el compactador HC 200i C VA. En él, Smart Compact permite la compactación automatizada a un valor objetivo preseleccionado en MN/m (MPa) sobre la base de una nueva medición de la compactación y una amplitud variable. Con el HC 100i G, </w:t>
      </w:r>
      <w:proofErr w:type="spellStart"/>
      <w:r>
        <w:rPr>
          <w:lang w:val="es-ES"/>
        </w:rPr>
        <w:t>Hamm</w:t>
      </w:r>
      <w:proofErr w:type="spellEnd"/>
      <w:r>
        <w:rPr>
          <w:lang w:val="es-ES"/>
        </w:rPr>
        <w:t xml:space="preserve"> presentó además un nuevo modelo destinado especialmente al alquiler de máquinas.</w:t>
      </w:r>
    </w:p>
    <w:p w14:paraId="1EB9A3EC" w14:textId="7AE27CA0" w:rsidR="00A03202" w:rsidRDefault="00E16235" w:rsidP="003C0FB6">
      <w:pPr>
        <w:pStyle w:val="Standardabsatz"/>
      </w:pPr>
      <w:r>
        <w:rPr>
          <w:lang w:val="es-ES"/>
        </w:rPr>
        <w:t xml:space="preserve">La gama de máquinas incluyó una novedad a nivel nacional también en el caso de </w:t>
      </w:r>
      <w:r w:rsidRPr="00D012B5">
        <w:rPr>
          <w:b/>
          <w:bCs/>
          <w:lang w:val="es-ES"/>
        </w:rPr>
        <w:t>Kleemann</w:t>
      </w:r>
      <w:r>
        <w:rPr>
          <w:lang w:val="es-ES"/>
        </w:rPr>
        <w:t xml:space="preserve">. Con la MOBISCREEN MSS 1102 PRO, ya está disponible en el mercado norteamericano la primera criba de piezas bastas de la línea PRO. Esta robusta instalación está diseñada para rendimientos de hasta </w:t>
      </w:r>
      <w:r>
        <w:rPr>
          <w:szCs w:val="22"/>
          <w:lang w:val="es-ES"/>
        </w:rPr>
        <w:t>750 t/h (827 US t/h)</w:t>
      </w:r>
      <w:r>
        <w:rPr>
          <w:lang w:val="es-ES"/>
        </w:rPr>
        <w:t xml:space="preserve"> y resulta ideal para los trabajos en canteras. Su alto rendimiento, las opciones de configuración flexibles y el control de instalación intuitivo garantizan la productividad y la seguridad. </w:t>
      </w:r>
    </w:p>
    <w:p w14:paraId="5539BDE8" w14:textId="19A4D9DB" w:rsidR="00AB2EE8" w:rsidRPr="00B5582B" w:rsidRDefault="009055FB" w:rsidP="00AB2EE8">
      <w:pPr>
        <w:jc w:val="both"/>
        <w:rPr>
          <w:rFonts w:eastAsiaTheme="majorEastAsia" w:cstheme="majorBidi"/>
          <w:bCs/>
          <w:sz w:val="22"/>
          <w:szCs w:val="22"/>
        </w:rPr>
      </w:pPr>
      <w:r>
        <w:rPr>
          <w:sz w:val="22"/>
          <w:szCs w:val="24"/>
          <w:lang w:val="es-ES"/>
        </w:rPr>
        <w:t xml:space="preserve">Con SPECTIVE CONNECT, los usuarios reciben todos los datos relevantes del proceso directamente en su smartphone o tableta. Con la supervisión de vaciaderos, es posible mostrar el estado actual de los vaciaderos de material. Cuando se alcanza un valor determinado, se avisa de que el vaciadero se deberá limpiar </w:t>
      </w:r>
      <w:r>
        <w:rPr>
          <w:sz w:val="22"/>
          <w:szCs w:val="22"/>
          <w:lang w:val="es-ES"/>
        </w:rPr>
        <w:t>pronto, lo que facilita el trabajo y aumenta la productividad.</w:t>
      </w:r>
    </w:p>
    <w:p w14:paraId="10BE75F4" w14:textId="233746F9" w:rsidR="00A1679D" w:rsidRPr="00EC1726" w:rsidRDefault="00A1679D" w:rsidP="003C0FB6">
      <w:pPr>
        <w:pStyle w:val="Standardabsatz"/>
      </w:pPr>
    </w:p>
    <w:p w14:paraId="12AF2745" w14:textId="77777777" w:rsidR="00C822CA" w:rsidRPr="005B0B8E" w:rsidRDefault="00C822CA" w:rsidP="00CE6A59">
      <w:pPr>
        <w:pStyle w:val="Standardabsatz"/>
      </w:pPr>
    </w:p>
    <w:p w14:paraId="0293D921" w14:textId="77777777" w:rsidR="00D012B5" w:rsidRDefault="00D012B5">
      <w:pPr>
        <w:rPr>
          <w:rFonts w:eastAsiaTheme="minorHAnsi" w:cstheme="minorBidi"/>
          <w:b/>
          <w:bCs/>
          <w:sz w:val="22"/>
          <w:szCs w:val="24"/>
          <w:lang w:val="es-ES"/>
        </w:rPr>
      </w:pPr>
      <w:r>
        <w:rPr>
          <w:bCs/>
          <w:lang w:val="es-ES"/>
        </w:rPr>
        <w:br w:type="page"/>
      </w:r>
    </w:p>
    <w:p w14:paraId="31412CCB" w14:textId="5B4509BF" w:rsidR="00E15EBE" w:rsidRPr="00813F9B" w:rsidRDefault="00E15EBE" w:rsidP="00E15EBE">
      <w:pPr>
        <w:pStyle w:val="Fotos"/>
      </w:pPr>
      <w:r>
        <w:rPr>
          <w:bCs/>
          <w:lang w:val="es-ES"/>
        </w:rPr>
        <w:lastRenderedPageBreak/>
        <w:t>Fotos:</w:t>
      </w:r>
    </w:p>
    <w:p w14:paraId="3E032E13" w14:textId="37A9EAE0" w:rsidR="00D23DCF" w:rsidRPr="00813F9B" w:rsidRDefault="003D6293" w:rsidP="009055FB">
      <w:pPr>
        <w:pStyle w:val="BUbold"/>
      </w:pPr>
      <w:r>
        <w:rPr>
          <w:noProof/>
        </w:rPr>
        <w:drawing>
          <wp:inline distT="0" distB="0" distL="0" distR="0" wp14:anchorId="0CA475E9" wp14:editId="1C4C19A7">
            <wp:extent cx="3239770" cy="2158365"/>
            <wp:effectExtent l="0" t="0" r="0" b="0"/>
            <wp:docPr id="1" name="Grafik 1"/>
            <wp:cNvGraphicFramePr/>
            <a:graphic xmlns:a="http://schemas.openxmlformats.org/drawingml/2006/main">
              <a:graphicData uri="http://schemas.openxmlformats.org/drawingml/2006/picture">
                <pic:pic xmlns:pic="http://schemas.openxmlformats.org/drawingml/2006/picture">
                  <pic:nvPicPr>
                    <pic:cNvPr id="1" name="Grafik 1"/>
                    <pic:cNvPicPr/>
                  </pic:nvPicPr>
                  <pic:blipFill>
                    <a:blip r:embed="rId8"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WG_pic_Conexpo_2026_0001_HI</w:t>
      </w:r>
    </w:p>
    <w:p w14:paraId="1B0B5B1B" w14:textId="5DD410BE" w:rsidR="00D23DCF" w:rsidRPr="00AB67BD" w:rsidRDefault="00C213D6" w:rsidP="00AB67BD">
      <w:pPr>
        <w:pStyle w:val="BUnormal"/>
        <w:spacing w:after="0"/>
        <w:rPr>
          <w:bCs/>
          <w:color w:val="auto"/>
          <w:szCs w:val="24"/>
        </w:rPr>
      </w:pPr>
      <w:r>
        <w:rPr>
          <w:lang w:val="es-ES"/>
        </w:rPr>
        <w:t xml:space="preserve">El estand de </w:t>
      </w:r>
      <w:proofErr w:type="spellStart"/>
      <w:r>
        <w:rPr>
          <w:lang w:val="es-ES"/>
        </w:rPr>
        <w:t>Wirtgen</w:t>
      </w:r>
      <w:proofErr w:type="spellEnd"/>
      <w:r>
        <w:rPr>
          <w:lang w:val="es-ES"/>
        </w:rPr>
        <w:t xml:space="preserve"> Group y John Deere despertó un gran interés entre los visitantes. En el punto de mira, 24 estrenos a nivel mundial y nacional.</w:t>
      </w:r>
    </w:p>
    <w:p w14:paraId="3A6FB228" w14:textId="77777777" w:rsidR="009055FB" w:rsidRPr="00AB2EE8" w:rsidRDefault="009055FB" w:rsidP="009055FB">
      <w:pPr>
        <w:rPr>
          <w:rFonts w:eastAsiaTheme="minorHAnsi" w:cstheme="minorBidi"/>
          <w:sz w:val="20"/>
          <w:szCs w:val="20"/>
        </w:rPr>
      </w:pPr>
    </w:p>
    <w:p w14:paraId="2034FD67" w14:textId="71EF765C" w:rsidR="00AB2EE8" w:rsidRPr="00813F9B" w:rsidRDefault="003D6293" w:rsidP="00AB67BD">
      <w:pPr>
        <w:pStyle w:val="BUbold"/>
      </w:pPr>
      <w:r>
        <w:rPr>
          <w:noProof/>
        </w:rPr>
        <w:drawing>
          <wp:inline distT="0" distB="0" distL="0" distR="0" wp14:anchorId="0A9C8F5A" wp14:editId="333420C6">
            <wp:extent cx="3239770" cy="2158365"/>
            <wp:effectExtent l="0" t="0" r="0" b="0"/>
            <wp:docPr id="7" name="Grafik 7"/>
            <wp:cNvGraphicFramePr/>
            <a:graphic xmlns:a="http://schemas.openxmlformats.org/drawingml/2006/main">
              <a:graphicData uri="http://schemas.openxmlformats.org/drawingml/2006/picture">
                <pic:pic xmlns:pic="http://schemas.openxmlformats.org/drawingml/2006/picture">
                  <pic:nvPicPr>
                    <pic:cNvPr id="7" name="Grafik 7"/>
                    <pic:cNvPicPr/>
                  </pic:nvPicPr>
                  <pic:blipFill>
                    <a:blip r:embed="rId9"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8A40E3">
        <w:rPr>
          <w:b w:val="0"/>
          <w:lang w:val="es-ES"/>
        </w:rPr>
        <w:br/>
      </w:r>
      <w:r w:rsidR="008A40E3">
        <w:rPr>
          <w:bCs/>
          <w:lang w:val="es-ES"/>
        </w:rPr>
        <w:t>WG_pic_Conexpo_2026_0002_HI</w:t>
      </w:r>
    </w:p>
    <w:p w14:paraId="36C3C67C" w14:textId="46E6C75F" w:rsidR="00C41D16" w:rsidRPr="00AB67BD" w:rsidRDefault="00C213D6" w:rsidP="00AB2EE8">
      <w:pPr>
        <w:pStyle w:val="BUbold"/>
        <w:rPr>
          <w:b w:val="0"/>
          <w:bCs/>
        </w:rPr>
      </w:pPr>
      <w:r>
        <w:rPr>
          <w:b w:val="0"/>
          <w:lang w:val="es-ES"/>
        </w:rPr>
        <w:t xml:space="preserve">Los clientes disfrutan de nuevas opciones de aplicación gracias a la fresadora grande W 210 XF de </w:t>
      </w:r>
      <w:proofErr w:type="spellStart"/>
      <w:r>
        <w:rPr>
          <w:b w:val="0"/>
          <w:lang w:val="es-ES"/>
        </w:rPr>
        <w:t>Wirtgen</w:t>
      </w:r>
      <w:proofErr w:type="spellEnd"/>
      <w:r>
        <w:rPr>
          <w:b w:val="0"/>
          <w:lang w:val="es-ES"/>
        </w:rPr>
        <w:t xml:space="preserve"> con </w:t>
      </w:r>
      <w:proofErr w:type="spellStart"/>
      <w:r>
        <w:rPr>
          <w:b w:val="0"/>
          <w:lang w:val="es-ES"/>
        </w:rPr>
        <w:t>Precision</w:t>
      </w:r>
      <w:proofErr w:type="spellEnd"/>
      <w:r>
        <w:rPr>
          <w:b w:val="0"/>
          <w:lang w:val="es-ES"/>
        </w:rPr>
        <w:t xml:space="preserve"> </w:t>
      </w:r>
      <w:proofErr w:type="spellStart"/>
      <w:r>
        <w:rPr>
          <w:b w:val="0"/>
          <w:lang w:val="es-ES"/>
        </w:rPr>
        <w:t>Grinding</w:t>
      </w:r>
      <w:proofErr w:type="spellEnd"/>
      <w:r>
        <w:rPr>
          <w:b w:val="0"/>
          <w:lang w:val="es-ES"/>
        </w:rPr>
        <w:t xml:space="preserve">. </w:t>
      </w:r>
    </w:p>
    <w:p w14:paraId="7C086EE6" w14:textId="744BAFC6" w:rsidR="0054423F" w:rsidRPr="00AB2EE8" w:rsidRDefault="0054423F">
      <w:pPr>
        <w:rPr>
          <w:rFonts w:eastAsiaTheme="minorHAnsi" w:cstheme="minorBidi"/>
          <w:sz w:val="20"/>
          <w:szCs w:val="20"/>
        </w:rPr>
      </w:pPr>
    </w:p>
    <w:p w14:paraId="7DBD68FE" w14:textId="36A9DA8B" w:rsidR="00AB2EE8" w:rsidRPr="00813F9B" w:rsidRDefault="003D6293" w:rsidP="00AB2EE8">
      <w:pPr>
        <w:pStyle w:val="BUbold"/>
      </w:pPr>
      <w:r>
        <w:rPr>
          <w:noProof/>
        </w:rPr>
        <w:drawing>
          <wp:inline distT="0" distB="0" distL="0" distR="0" wp14:anchorId="2D31E32F" wp14:editId="6DE54FFF">
            <wp:extent cx="3239770" cy="2158365"/>
            <wp:effectExtent l="0" t="0" r="0" b="0"/>
            <wp:docPr id="8" name="Grafik 8"/>
            <wp:cNvGraphicFramePr/>
            <a:graphic xmlns:a="http://schemas.openxmlformats.org/drawingml/2006/main">
              <a:graphicData uri="http://schemas.openxmlformats.org/drawingml/2006/picture">
                <pic:pic xmlns:pic="http://schemas.openxmlformats.org/drawingml/2006/picture">
                  <pic:nvPicPr>
                    <pic:cNvPr id="8" name="Grafik 8"/>
                    <pic:cNvPicPr/>
                  </pic:nvPicPr>
                  <pic:blipFill>
                    <a:blip r:embed="rId10"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WG_pic_Conexpo_2026_0003_HI</w:t>
      </w:r>
    </w:p>
    <w:p w14:paraId="6F7FC9EB" w14:textId="1E7B5B36" w:rsidR="0054423F" w:rsidRPr="00AB67BD" w:rsidRDefault="00AB67BD" w:rsidP="00640C68">
      <w:pPr>
        <w:pStyle w:val="BUnormal"/>
        <w:spacing w:after="0"/>
        <w:rPr>
          <w:bCs/>
          <w:color w:val="auto"/>
          <w:szCs w:val="24"/>
        </w:rPr>
      </w:pPr>
      <w:r>
        <w:rPr>
          <w:color w:val="auto"/>
          <w:szCs w:val="24"/>
          <w:lang w:val="es-ES"/>
        </w:rPr>
        <w:t xml:space="preserve">Estrenos mundiales de </w:t>
      </w:r>
      <w:proofErr w:type="spellStart"/>
      <w:r>
        <w:rPr>
          <w:color w:val="auto"/>
          <w:szCs w:val="24"/>
          <w:lang w:val="es-ES"/>
        </w:rPr>
        <w:t>Vögele</w:t>
      </w:r>
      <w:proofErr w:type="spellEnd"/>
      <w:r>
        <w:rPr>
          <w:color w:val="auto"/>
          <w:szCs w:val="24"/>
          <w:lang w:val="es-ES"/>
        </w:rPr>
        <w:t xml:space="preserve">: las extendedoras SUPER 2000-5 X (orugas) y SUPER 2003-5 X (ruedas). </w:t>
      </w:r>
    </w:p>
    <w:p w14:paraId="63F3013B" w14:textId="77777777" w:rsidR="009055FB" w:rsidRPr="00AB2EE8" w:rsidRDefault="009055FB" w:rsidP="009055FB">
      <w:pPr>
        <w:rPr>
          <w:rFonts w:eastAsiaTheme="minorHAnsi" w:cstheme="minorBidi"/>
          <w:sz w:val="20"/>
          <w:szCs w:val="20"/>
        </w:rPr>
      </w:pPr>
    </w:p>
    <w:p w14:paraId="08522F2C" w14:textId="7548811B" w:rsidR="00AB2EE8" w:rsidRPr="00813F9B" w:rsidRDefault="003D6293" w:rsidP="00AB2EE8">
      <w:pPr>
        <w:pStyle w:val="BUbold"/>
      </w:pPr>
      <w:r>
        <w:rPr>
          <w:noProof/>
        </w:rPr>
        <w:lastRenderedPageBreak/>
        <w:drawing>
          <wp:inline distT="0" distB="0" distL="0" distR="0" wp14:anchorId="798DE15D" wp14:editId="530BB707">
            <wp:extent cx="3239770" cy="2158365"/>
            <wp:effectExtent l="0" t="0" r="0" b="0"/>
            <wp:docPr id="9" name="Grafik 9"/>
            <wp:cNvGraphicFramePr/>
            <a:graphic xmlns:a="http://schemas.openxmlformats.org/drawingml/2006/main">
              <a:graphicData uri="http://schemas.openxmlformats.org/drawingml/2006/picture">
                <pic:pic xmlns:pic="http://schemas.openxmlformats.org/drawingml/2006/picture">
                  <pic:nvPicPr>
                    <pic:cNvPr id="9" name="Grafik 9"/>
                    <pic:cNvPicPr/>
                  </pic:nvPicPr>
                  <pic:blipFill>
                    <a:blip r:embed="rId11" cstate="screen">
                      <a:extLst>
                        <a:ext uri="{28A0092B-C50C-407E-A947-70E740481C1C}">
                          <a14:useLocalDpi xmlns:a14="http://schemas.microsoft.com/office/drawing/2010/main"/>
                        </a:ext>
                      </a:extLst>
                    </a:blip>
                    <a:srcRect/>
                    <a:stretch>
                      <a:fillRect/>
                    </a:stretch>
                  </pic:blipFill>
                  <pic:spPr bwMode="auto">
                    <a:xfrm>
                      <a:off x="0" y="0"/>
                      <a:ext cx="3239770" cy="2158365"/>
                    </a:xfrm>
                    <a:prstGeom prst="rect">
                      <a:avLst/>
                    </a:prstGeom>
                    <a:noFill/>
                    <a:ln>
                      <a:noFill/>
                    </a:ln>
                  </pic:spPr>
                </pic:pic>
              </a:graphicData>
            </a:graphic>
          </wp:inline>
        </w:drawing>
      </w:r>
      <w:r w:rsidR="009055FB">
        <w:rPr>
          <w:b w:val="0"/>
          <w:lang w:val="es-ES"/>
        </w:rPr>
        <w:br/>
      </w:r>
      <w:r w:rsidR="009055FB">
        <w:rPr>
          <w:bCs/>
          <w:lang w:val="es-ES"/>
        </w:rPr>
        <w:t>WG_pic_Conexpo_2026_0004_HI</w:t>
      </w:r>
    </w:p>
    <w:p w14:paraId="565B3836" w14:textId="071841D0" w:rsidR="00AB67BD" w:rsidRDefault="00C213D6" w:rsidP="00AB67BD">
      <w:pPr>
        <w:pStyle w:val="BUbold"/>
        <w:rPr>
          <w:b w:val="0"/>
          <w:bCs/>
        </w:rPr>
      </w:pPr>
      <w:r>
        <w:rPr>
          <w:b w:val="0"/>
          <w:lang w:val="es-ES"/>
        </w:rPr>
        <w:t xml:space="preserve">Con el compactador HC 200i C VA, </w:t>
      </w:r>
      <w:proofErr w:type="spellStart"/>
      <w:r>
        <w:rPr>
          <w:b w:val="0"/>
          <w:lang w:val="es-ES"/>
        </w:rPr>
        <w:t>Hamm</w:t>
      </w:r>
      <w:proofErr w:type="spellEnd"/>
      <w:r>
        <w:rPr>
          <w:b w:val="0"/>
          <w:lang w:val="es-ES"/>
        </w:rPr>
        <w:t xml:space="preserve"> ofrece otra solución innovadora para el movimiento de tierras.</w:t>
      </w:r>
    </w:p>
    <w:p w14:paraId="5F1B4FE1" w14:textId="77777777" w:rsidR="008A40E3" w:rsidRPr="008A40E3" w:rsidRDefault="008A40E3" w:rsidP="00314B17">
      <w:pPr>
        <w:rPr>
          <w:szCs w:val="20"/>
        </w:rPr>
      </w:pPr>
    </w:p>
    <w:p w14:paraId="530E70CE" w14:textId="1A82439D" w:rsidR="00AB67BD" w:rsidRPr="00813F9B" w:rsidRDefault="003D6293" w:rsidP="00AB67BD">
      <w:pPr>
        <w:pStyle w:val="BUbold"/>
      </w:pPr>
      <w:r>
        <w:rPr>
          <w:noProof/>
        </w:rPr>
        <w:drawing>
          <wp:inline distT="0" distB="0" distL="0" distR="0" wp14:anchorId="12688CF2" wp14:editId="5C4904A7">
            <wp:extent cx="3239770" cy="2093619"/>
            <wp:effectExtent l="0" t="0" r="0" b="1905"/>
            <wp:docPr id="10" name="Grafik 10"/>
            <wp:cNvGraphicFramePr/>
            <a:graphic xmlns:a="http://schemas.openxmlformats.org/drawingml/2006/main">
              <a:graphicData uri="http://schemas.openxmlformats.org/drawingml/2006/picture">
                <pic:pic xmlns:pic="http://schemas.openxmlformats.org/drawingml/2006/picture">
                  <pic:nvPicPr>
                    <pic:cNvPr id="10" name="Grafik 10"/>
                    <pic:cNvPicPr/>
                  </pic:nvPicPr>
                  <pic:blipFill>
                    <a:blip r:embed="rId12" cstate="print">
                      <a:extLst>
                        <a:ext uri="{28A0092B-C50C-407E-A947-70E740481C1C}">
                          <a14:useLocalDpi xmlns:a14="http://schemas.microsoft.com/office/drawing/2010/main"/>
                        </a:ext>
                      </a:extLst>
                    </a:blip>
                    <a:stretch>
                      <a:fillRect/>
                    </a:stretch>
                  </pic:blipFill>
                  <pic:spPr bwMode="auto">
                    <a:xfrm>
                      <a:off x="0" y="0"/>
                      <a:ext cx="3239770" cy="2093619"/>
                    </a:xfrm>
                    <a:prstGeom prst="rect">
                      <a:avLst/>
                    </a:prstGeom>
                    <a:noFill/>
                    <a:ln>
                      <a:noFill/>
                    </a:ln>
                  </pic:spPr>
                </pic:pic>
              </a:graphicData>
            </a:graphic>
          </wp:inline>
        </w:drawing>
      </w:r>
      <w:r w:rsidR="00AB67BD">
        <w:rPr>
          <w:b w:val="0"/>
          <w:lang w:val="es-ES"/>
        </w:rPr>
        <w:br/>
      </w:r>
      <w:r w:rsidR="00AB67BD">
        <w:rPr>
          <w:bCs/>
          <w:lang w:val="es-ES"/>
        </w:rPr>
        <w:t>WG_pic_Conexpo_2026_0005_HI</w:t>
      </w:r>
    </w:p>
    <w:p w14:paraId="5EE46298" w14:textId="6D2B8380" w:rsidR="008A2893" w:rsidRDefault="00C213D6" w:rsidP="00AB67BD">
      <w:pPr>
        <w:pStyle w:val="BUbold"/>
        <w:rPr>
          <w:b w:val="0"/>
          <w:bCs/>
        </w:rPr>
      </w:pPr>
      <w:r>
        <w:rPr>
          <w:b w:val="0"/>
          <w:lang w:val="es-ES"/>
        </w:rPr>
        <w:t>Potencia y eficiencia en la cantera: la criba de piezas bastas MOBISCREEN MSS</w:t>
      </w:r>
      <w:r>
        <w:rPr>
          <w:bCs/>
          <w:lang w:val="es-ES"/>
        </w:rPr>
        <w:t> </w:t>
      </w:r>
      <w:r>
        <w:rPr>
          <w:b w:val="0"/>
          <w:lang w:val="es-ES"/>
        </w:rPr>
        <w:t>1102</w:t>
      </w:r>
      <w:r>
        <w:rPr>
          <w:bCs/>
          <w:lang w:val="es-ES"/>
        </w:rPr>
        <w:t> </w:t>
      </w:r>
      <w:r>
        <w:rPr>
          <w:b w:val="0"/>
          <w:lang w:val="es-ES"/>
        </w:rPr>
        <w:t xml:space="preserve">PRO es el último modelo de la línea PRO de Kleemann. </w:t>
      </w:r>
    </w:p>
    <w:p w14:paraId="53AC2697" w14:textId="77777777" w:rsidR="00AB67BD" w:rsidRPr="00AB67BD" w:rsidRDefault="00AB67BD" w:rsidP="00AB67BD">
      <w:pPr>
        <w:pStyle w:val="BUnormal"/>
      </w:pPr>
    </w:p>
    <w:p w14:paraId="2912C0E0" w14:textId="3668E58D" w:rsidR="002370A8" w:rsidRDefault="00E15EBE" w:rsidP="00640C68">
      <w:pPr>
        <w:pStyle w:val="Note"/>
      </w:pPr>
      <w:r>
        <w:rPr>
          <w:iCs/>
          <w:lang w:val="es-ES"/>
        </w:rPr>
        <w:t xml:space="preserve">Nota: Estas fotos son solo para la vista previa. Para la impresión en las publicaciones, utilice las fotos con una resolución de 300 dpi que podrá descargar de las páginas web de </w:t>
      </w:r>
      <w:proofErr w:type="spellStart"/>
      <w:r>
        <w:rPr>
          <w:iCs/>
          <w:lang w:val="es-ES"/>
        </w:rPr>
        <w:t>Wirtgen</w:t>
      </w:r>
      <w:proofErr w:type="spellEnd"/>
      <w:r>
        <w:rPr>
          <w:iCs/>
          <w:lang w:val="es-ES"/>
        </w:rPr>
        <w:t xml:space="preserve"> Group.</w:t>
      </w:r>
    </w:p>
    <w:p w14:paraId="55931FB8" w14:textId="30FE5BC1" w:rsidR="00E15EBE" w:rsidRPr="00EC1726" w:rsidRDefault="00E15EBE" w:rsidP="00E15EBE">
      <w:pPr>
        <w:pStyle w:val="Absatzberschrift"/>
        <w:rPr>
          <w:iCs/>
        </w:rPr>
      </w:pPr>
      <w:r>
        <w:rPr>
          <w:bCs/>
          <w:lang w:val="es-ES"/>
        </w:rPr>
        <w:t>Puede obtener más información en:</w:t>
      </w:r>
    </w:p>
    <w:p w14:paraId="0834BAC7" w14:textId="77777777" w:rsidR="00E15EBE" w:rsidRPr="00EC1726" w:rsidRDefault="00E15EBE" w:rsidP="00E15EBE">
      <w:pPr>
        <w:pStyle w:val="Absatzberschrift"/>
      </w:pPr>
    </w:p>
    <w:p w14:paraId="69EE0B1B" w14:textId="77777777" w:rsidR="00E15EBE" w:rsidRPr="00EC1726" w:rsidRDefault="00E15EBE" w:rsidP="00E15EBE">
      <w:pPr>
        <w:pStyle w:val="Absatzberschrift"/>
        <w:rPr>
          <w:b w:val="0"/>
          <w:bCs/>
          <w:szCs w:val="22"/>
        </w:rPr>
      </w:pPr>
      <w:r>
        <w:rPr>
          <w:b w:val="0"/>
          <w:lang w:val="es-ES"/>
        </w:rPr>
        <w:t>WIRTGEN GROUP</w:t>
      </w:r>
    </w:p>
    <w:p w14:paraId="6C2CE818" w14:textId="77777777" w:rsidR="00E15EBE" w:rsidRPr="00EC1726" w:rsidRDefault="00E15EBE" w:rsidP="00E15EBE">
      <w:pPr>
        <w:pStyle w:val="Fuzeile1"/>
      </w:pPr>
      <w:proofErr w:type="spellStart"/>
      <w:r>
        <w:rPr>
          <w:bCs w:val="0"/>
          <w:iCs w:val="0"/>
          <w:lang w:val="es-ES"/>
        </w:rPr>
        <w:t>Public</w:t>
      </w:r>
      <w:proofErr w:type="spellEnd"/>
      <w:r>
        <w:rPr>
          <w:bCs w:val="0"/>
          <w:iCs w:val="0"/>
          <w:lang w:val="es-ES"/>
        </w:rPr>
        <w:t xml:space="preserve"> </w:t>
      </w:r>
      <w:proofErr w:type="spellStart"/>
      <w:r>
        <w:rPr>
          <w:bCs w:val="0"/>
          <w:iCs w:val="0"/>
          <w:lang w:val="es-ES"/>
        </w:rPr>
        <w:t>Relations</w:t>
      </w:r>
      <w:proofErr w:type="spellEnd"/>
    </w:p>
    <w:p w14:paraId="11D0C008" w14:textId="77777777" w:rsidR="00E15EBE" w:rsidRPr="00EC1726" w:rsidRDefault="00E15EBE" w:rsidP="00E15EBE">
      <w:pPr>
        <w:pStyle w:val="Fuzeile1"/>
      </w:pPr>
      <w:r>
        <w:rPr>
          <w:bCs w:val="0"/>
          <w:iCs w:val="0"/>
          <w:lang w:val="es-ES"/>
        </w:rPr>
        <w:t>Reinhard-</w:t>
      </w:r>
      <w:proofErr w:type="spellStart"/>
      <w:r>
        <w:rPr>
          <w:bCs w:val="0"/>
          <w:iCs w:val="0"/>
          <w:lang w:val="es-ES"/>
        </w:rPr>
        <w:t>Wirtgen</w:t>
      </w:r>
      <w:proofErr w:type="spellEnd"/>
      <w:r>
        <w:rPr>
          <w:bCs w:val="0"/>
          <w:iCs w:val="0"/>
          <w:lang w:val="es-ES"/>
        </w:rPr>
        <w:t>-</w:t>
      </w:r>
      <w:proofErr w:type="spellStart"/>
      <w:r>
        <w:rPr>
          <w:bCs w:val="0"/>
          <w:iCs w:val="0"/>
          <w:lang w:val="es-ES"/>
        </w:rPr>
        <w:t>Straße</w:t>
      </w:r>
      <w:proofErr w:type="spellEnd"/>
      <w:r>
        <w:rPr>
          <w:bCs w:val="0"/>
          <w:iCs w:val="0"/>
          <w:lang w:val="es-ES"/>
        </w:rPr>
        <w:t xml:space="preserve"> 2</w:t>
      </w:r>
    </w:p>
    <w:p w14:paraId="1063A82F" w14:textId="77777777" w:rsidR="00E15EBE" w:rsidRPr="00EC1726" w:rsidRDefault="00E15EBE" w:rsidP="00E15EBE">
      <w:pPr>
        <w:pStyle w:val="Fuzeile1"/>
      </w:pPr>
      <w:r>
        <w:rPr>
          <w:bCs w:val="0"/>
          <w:iCs w:val="0"/>
          <w:lang w:val="es-ES"/>
        </w:rPr>
        <w:t xml:space="preserve">53578 </w:t>
      </w:r>
      <w:proofErr w:type="spellStart"/>
      <w:r>
        <w:rPr>
          <w:bCs w:val="0"/>
          <w:iCs w:val="0"/>
          <w:lang w:val="es-ES"/>
        </w:rPr>
        <w:t>Windhagen</w:t>
      </w:r>
      <w:proofErr w:type="spellEnd"/>
    </w:p>
    <w:p w14:paraId="5A37CC2B" w14:textId="77777777" w:rsidR="00E15EBE" w:rsidRPr="00EC1726" w:rsidRDefault="00E15EBE" w:rsidP="00E15EBE">
      <w:pPr>
        <w:pStyle w:val="Fuzeile1"/>
      </w:pPr>
      <w:r>
        <w:rPr>
          <w:bCs w:val="0"/>
          <w:iCs w:val="0"/>
          <w:lang w:val="es-ES"/>
        </w:rPr>
        <w:t>Alemania</w:t>
      </w:r>
    </w:p>
    <w:p w14:paraId="29A07732" w14:textId="77777777" w:rsidR="00E15EBE" w:rsidRPr="00EC1726" w:rsidRDefault="00E15EBE" w:rsidP="00E15EBE">
      <w:pPr>
        <w:pStyle w:val="Fuzeile1"/>
      </w:pPr>
    </w:p>
    <w:p w14:paraId="0C099062" w14:textId="71ADDB7A" w:rsidR="00E15EBE" w:rsidRPr="00EC1726" w:rsidRDefault="00E15EBE" w:rsidP="008D28CE">
      <w:pPr>
        <w:pStyle w:val="Fuzeile1"/>
        <w:tabs>
          <w:tab w:val="left" w:pos="2694"/>
        </w:tabs>
        <w:rPr>
          <w:rFonts w:ascii="Times New Roman" w:hAnsi="Times New Roman" w:cs="Times New Roman"/>
        </w:rPr>
      </w:pPr>
      <w:r>
        <w:rPr>
          <w:bCs w:val="0"/>
          <w:iCs w:val="0"/>
          <w:lang w:val="es-ES"/>
        </w:rPr>
        <w:t xml:space="preserve">Teléfono: </w:t>
      </w:r>
      <w:r>
        <w:rPr>
          <w:bCs w:val="0"/>
          <w:iCs w:val="0"/>
          <w:lang w:val="es-ES"/>
        </w:rPr>
        <w:tab/>
        <w:t>+49 (0) 2645 131 – 1966</w:t>
      </w:r>
    </w:p>
    <w:p w14:paraId="65F4C38F" w14:textId="57FBCB29" w:rsidR="00E15EBE" w:rsidRPr="00EC1726" w:rsidRDefault="00E15EBE" w:rsidP="008D28CE">
      <w:pPr>
        <w:pStyle w:val="Fuzeile1"/>
        <w:tabs>
          <w:tab w:val="left" w:pos="2694"/>
        </w:tabs>
      </w:pPr>
      <w:r>
        <w:rPr>
          <w:bCs w:val="0"/>
          <w:iCs w:val="0"/>
          <w:lang w:val="es-ES"/>
        </w:rPr>
        <w:t xml:space="preserve">Fax: </w:t>
      </w:r>
      <w:r>
        <w:rPr>
          <w:bCs w:val="0"/>
          <w:iCs w:val="0"/>
          <w:lang w:val="es-ES"/>
        </w:rPr>
        <w:tab/>
        <w:t>+49 (0) 2645 131 – 499</w:t>
      </w:r>
    </w:p>
    <w:p w14:paraId="79FF3B7C" w14:textId="35C9D3A1" w:rsidR="00E15EBE" w:rsidRDefault="00E15EBE" w:rsidP="008D28CE">
      <w:pPr>
        <w:pStyle w:val="Fuzeile1"/>
        <w:tabs>
          <w:tab w:val="left" w:pos="2694"/>
        </w:tabs>
        <w:rPr>
          <w:rFonts w:cs="Times New Roman (Textkörper CS)"/>
        </w:rPr>
      </w:pPr>
      <w:r>
        <w:rPr>
          <w:bCs w:val="0"/>
          <w:iCs w:val="0"/>
          <w:lang w:val="es-ES"/>
        </w:rPr>
        <w:t xml:space="preserve">Correo electrónico: </w:t>
      </w:r>
      <w:r>
        <w:rPr>
          <w:bCs w:val="0"/>
          <w:iCs w:val="0"/>
          <w:lang w:val="es-ES"/>
        </w:rPr>
        <w:tab/>
      </w:r>
      <w:hyperlink r:id="rId13" w:history="1">
        <w:r>
          <w:rPr>
            <w:bCs w:val="0"/>
            <w:iCs w:val="0"/>
            <w:lang w:val="es-ES"/>
          </w:rPr>
          <w:t>PR@wirtgen-group.com</w:t>
        </w:r>
      </w:hyperlink>
    </w:p>
    <w:p w14:paraId="72CEC7C8" w14:textId="0916DCE7" w:rsidR="00CE6A59" w:rsidRPr="00EC1726" w:rsidRDefault="00B5101D" w:rsidP="00F74540">
      <w:pPr>
        <w:pStyle w:val="Fuzeile1"/>
      </w:pPr>
      <w:hyperlink r:id="rId14" w:history="1">
        <w:r>
          <w:rPr>
            <w:bCs w:val="0"/>
            <w:iCs w:val="0"/>
            <w:lang w:val="es-ES"/>
          </w:rPr>
          <w:t>www.wirtgen-group.com</w:t>
        </w:r>
      </w:hyperlink>
    </w:p>
    <w:sectPr w:rsidR="00CE6A59" w:rsidRPr="00EC1726" w:rsidSect="005A2646">
      <w:headerReference w:type="even" r:id="rId15"/>
      <w:headerReference w:type="default" r:id="rId16"/>
      <w:footerReference w:type="default" r:id="rId17"/>
      <w:headerReference w:type="first" r:id="rId18"/>
      <w:footerReference w:type="first" r:id="rId19"/>
      <w:pgSz w:w="11906" w:h="16838" w:code="9"/>
      <w:pgMar w:top="2268" w:right="1191" w:bottom="964" w:left="1191"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CB1D18F" w14:textId="77777777" w:rsidR="005A2646" w:rsidRDefault="005A2646" w:rsidP="00E55534">
      <w:r>
        <w:separator/>
      </w:r>
    </w:p>
  </w:endnote>
  <w:endnote w:type="continuationSeparator" w:id="0">
    <w:p w14:paraId="7B077B92" w14:textId="77777777" w:rsidR="005A2646" w:rsidRDefault="005A2646" w:rsidP="00E55534">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2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Times New Roman (Textkörper CS)">
    <w:altName w:val="Times New Roman"/>
    <w:panose1 w:val="00000000000000000000"/>
    <w:charset w:val="00"/>
    <w:family w:val="roman"/>
    <w:notTrueType/>
    <w:pitch w:val="default"/>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6217"/>
      <w:tblW w:w="0" w:type="auto"/>
      <w:tblLayout w:type="fixed"/>
      <w:tblCellMar>
        <w:left w:w="0" w:type="dxa"/>
        <w:right w:w="0" w:type="dxa"/>
      </w:tblCellMar>
      <w:tblLook w:val="04A0" w:firstRow="1" w:lastRow="0" w:firstColumn="1" w:lastColumn="0" w:noHBand="0" w:noVBand="1"/>
    </w:tblPr>
    <w:tblGrid>
      <w:gridCol w:w="8364"/>
      <w:gridCol w:w="1160"/>
    </w:tblGrid>
    <w:tr w:rsidR="00533132" w:rsidRPr="00723F4F" w14:paraId="09CC4821" w14:textId="77777777" w:rsidTr="00723F4F">
      <w:trPr>
        <w:trHeight w:hRule="exact" w:val="227"/>
      </w:trPr>
      <w:tc>
        <w:tcPr>
          <w:tcW w:w="8364" w:type="dxa"/>
        </w:tcPr>
        <w:p w14:paraId="76C581C2" w14:textId="77777777" w:rsidR="00533132" w:rsidRPr="00723F4F" w:rsidRDefault="00533132" w:rsidP="00723F4F">
          <w:pPr>
            <w:pStyle w:val="Kolumnentitel"/>
            <w:rPr>
              <w:szCs w:val="20"/>
            </w:rPr>
          </w:pPr>
          <w:r>
            <w:rPr>
              <w:rStyle w:val="MittleresRaster11"/>
              <w:szCs w:val="20"/>
              <w:lang w:val="es-ES"/>
            </w:rPr>
            <w:t xml:space="preserve">     </w:t>
          </w:r>
        </w:p>
      </w:tc>
      <w:tc>
        <w:tcPr>
          <w:tcW w:w="1160" w:type="dxa"/>
        </w:tcPr>
        <w:p w14:paraId="120FF8E6" w14:textId="77777777" w:rsidR="00533132" w:rsidRPr="00723F4F" w:rsidRDefault="00533132" w:rsidP="00723F4F">
          <w:pPr>
            <w:pStyle w:val="Seitenzahlen"/>
            <w:rPr>
              <w:szCs w:val="20"/>
            </w:rPr>
          </w:pPr>
          <w:r>
            <w:rPr>
              <w:szCs w:val="20"/>
              <w:lang w:val="es-ES"/>
            </w:rPr>
            <w:fldChar w:fldCharType="begin"/>
          </w:r>
          <w:r>
            <w:rPr>
              <w:szCs w:val="20"/>
              <w:lang w:val="es-ES"/>
            </w:rPr>
            <w:instrText xml:space="preserve"> PAGE \# "00"</w:instrText>
          </w:r>
          <w:r>
            <w:rPr>
              <w:szCs w:val="20"/>
              <w:lang w:val="es-ES"/>
            </w:rPr>
            <w:fldChar w:fldCharType="separate"/>
          </w:r>
          <w:r>
            <w:rPr>
              <w:noProof/>
              <w:szCs w:val="20"/>
              <w:lang w:val="es-ES"/>
            </w:rPr>
            <w:t>02</w:t>
          </w:r>
          <w:r>
            <w:rPr>
              <w:szCs w:val="20"/>
              <w:lang w:val="es-ES"/>
            </w:rPr>
            <w:fldChar w:fldCharType="end"/>
          </w:r>
        </w:p>
      </w:tc>
    </w:tr>
  </w:tbl>
  <w:p w14:paraId="7CF7D2C8" w14:textId="77777777" w:rsidR="00533132" w:rsidRDefault="00BD5391">
    <w:pPr>
      <w:pStyle w:val="Fuzeile"/>
    </w:pPr>
    <w:r>
      <w:rPr>
        <w:noProof/>
        <w:lang w:val="es-ES"/>
      </w:rPr>
      <mc:AlternateContent>
        <mc:Choice Requires="wps">
          <w:drawing>
            <wp:anchor distT="0" distB="0" distL="114300" distR="114300" simplePos="0" relativeHeight="251659264" behindDoc="0" locked="0" layoutInCell="1" allowOverlap="1" wp14:anchorId="1AF49604" wp14:editId="342BDF3C">
              <wp:simplePos x="0" y="0"/>
              <wp:positionH relativeFrom="page">
                <wp:posOffset>756285</wp:posOffset>
              </wp:positionH>
              <wp:positionV relativeFrom="page">
                <wp:posOffset>10189210</wp:posOffset>
              </wp:positionV>
              <wp:extent cx="6047740" cy="17780"/>
              <wp:effectExtent l="0" t="0" r="0" b="1270"/>
              <wp:wrapNone/>
              <wp:docPr id="12" name="Rechteck 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D286B26" id="Rechteck 12" o:spid="_x0000_s1026" style="position:absolute;margin-left:59.55pt;margin-top:802.3pt;width:476.2pt;height:1.4pt;z-index:25165926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" fillcolor="#41535d" stroked="f" strokeweight="2pt">
              <w10:wrap anchorx="page" anchory="page"/>
            </v:rect>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pPr w:leftFromText="142" w:rightFromText="142" w:vertAnchor="page" w:horzAnchor="page" w:tblpX="1192" w:tblpY="15934"/>
      <w:tblOverlap w:val="never"/>
      <w:tblW w:w="0" w:type="auto"/>
      <w:tblCellMar>
        <w:left w:w="0" w:type="dxa"/>
        <w:right w:w="0" w:type="dxa"/>
      </w:tblCellMar>
      <w:tblLook w:val="04A0" w:firstRow="1" w:lastRow="0" w:firstColumn="1" w:lastColumn="0" w:noHBand="0" w:noVBand="1"/>
    </w:tblPr>
    <w:tblGrid>
      <w:gridCol w:w="9524"/>
    </w:tblGrid>
    <w:tr w:rsidR="00533132" w:rsidRPr="00723F4F" w14:paraId="7F336EBB" w14:textId="77777777" w:rsidTr="00723F4F">
      <w:tc>
        <w:tcPr>
          <w:tcW w:w="9664" w:type="dxa"/>
        </w:tcPr>
        <w:p w14:paraId="319012F1" w14:textId="77777777" w:rsidR="00533132" w:rsidRPr="00723F4F" w:rsidRDefault="00533132" w:rsidP="00723F4F">
          <w:pPr>
            <w:pStyle w:val="Fuzeile"/>
            <w:spacing w:before="96" w:after="96"/>
            <w:rPr>
              <w:szCs w:val="20"/>
            </w:rPr>
          </w:pPr>
          <w:r>
            <w:rPr>
              <w:rStyle w:val="Hervorhebung"/>
              <w:b w:val="0"/>
              <w:iCs w:val="0"/>
              <w:szCs w:val="20"/>
              <w:lang w:val="es-ES"/>
            </w:rPr>
            <w:t>WIRTGEN</w:t>
          </w:r>
          <w:r>
            <w:rPr>
              <w:rStyle w:val="Hervorhebung"/>
              <w:bCs/>
              <w:iCs w:val="0"/>
              <w:szCs w:val="20"/>
              <w:lang w:val="es-ES"/>
            </w:rPr>
            <w:t xml:space="preserve"> GmbH</w:t>
          </w:r>
          <w:r>
            <w:rPr>
              <w:szCs w:val="20"/>
              <w:lang w:val="es-ES"/>
            </w:rPr>
            <w:t xml:space="preserve"> · Reinhard-</w:t>
          </w:r>
          <w:proofErr w:type="spellStart"/>
          <w:r>
            <w:rPr>
              <w:szCs w:val="20"/>
              <w:lang w:val="es-ES"/>
            </w:rPr>
            <w:t>Wirtgen</w:t>
          </w:r>
          <w:proofErr w:type="spellEnd"/>
          <w:r>
            <w:rPr>
              <w:szCs w:val="20"/>
              <w:lang w:val="es-ES"/>
            </w:rPr>
            <w:t>-</w:t>
          </w:r>
          <w:proofErr w:type="spellStart"/>
          <w:r>
            <w:rPr>
              <w:szCs w:val="20"/>
              <w:lang w:val="es-ES"/>
            </w:rPr>
            <w:t>Str</w:t>
          </w:r>
          <w:proofErr w:type="spellEnd"/>
          <w:r>
            <w:rPr>
              <w:szCs w:val="20"/>
              <w:lang w:val="es-ES"/>
            </w:rPr>
            <w:t xml:space="preserve">. 2 · D-53578 </w:t>
          </w:r>
          <w:proofErr w:type="spellStart"/>
          <w:r>
            <w:rPr>
              <w:szCs w:val="20"/>
              <w:lang w:val="es-ES"/>
            </w:rPr>
            <w:t>Windhagen</w:t>
          </w:r>
          <w:proofErr w:type="spellEnd"/>
          <w:r>
            <w:rPr>
              <w:szCs w:val="20"/>
              <w:lang w:val="es-ES"/>
            </w:rPr>
            <w:t xml:space="preserve"> · T: +49 26 45 / 131 0</w:t>
          </w:r>
        </w:p>
      </w:tc>
    </w:tr>
  </w:tbl>
  <w:p w14:paraId="732BEB33" w14:textId="77777777" w:rsidR="00533132" w:rsidRDefault="00BD5391">
    <w:pPr>
      <w:pStyle w:val="Fuzeile"/>
    </w:pPr>
    <w:r>
      <w:rPr>
        <w:noProof/>
        <w:lang w:val="es-ES"/>
      </w:rPr>
      <mc:AlternateContent>
        <mc:Choice Requires="wps">
          <w:drawing>
            <wp:anchor distT="0" distB="0" distL="114300" distR="114300" simplePos="0" relativeHeight="251658240" behindDoc="0" locked="0" layoutInCell="1" allowOverlap="1" wp14:anchorId="2154ED0E" wp14:editId="521708C7">
              <wp:simplePos x="0" y="0"/>
              <wp:positionH relativeFrom="page">
                <wp:posOffset>756285</wp:posOffset>
              </wp:positionH>
              <wp:positionV relativeFrom="page">
                <wp:posOffset>10081260</wp:posOffset>
              </wp:positionV>
              <wp:extent cx="6047740" cy="17780"/>
              <wp:effectExtent l="0" t="0" r="0" b="1270"/>
              <wp:wrapNone/>
              <wp:docPr id="6" name="Rechteck 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17780"/>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AF9703A" id="Rechteck 6" o:spid="_x0000_s1026" style="position:absolute;margin-left:59.55pt;margin-top:793.8pt;width:476.2pt;height:1.4pt;z-index:251658240;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" fillcolor="#41535d" stroked="f" strokeweight="2pt">
              <w10:wrap anchorx="page" anchory="page"/>
            </v:rect>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804E1A9" w14:textId="77777777" w:rsidR="005A2646" w:rsidRDefault="005A2646" w:rsidP="00E55534">
      <w:r>
        <w:separator/>
      </w:r>
    </w:p>
  </w:footnote>
  <w:footnote w:type="continuationSeparator" w:id="0">
    <w:p w14:paraId="5E9E2088" w14:textId="77777777" w:rsidR="005A2646" w:rsidRDefault="005A2646" w:rsidP="00E55534">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D1DBB" w14:textId="10B5D6A9" w:rsidR="005101B4" w:rsidRDefault="00892C48">
    <w:pPr>
      <w:pStyle w:val="Kopfzeile"/>
    </w:pPr>
    <w:r>
      <w:rPr>
        <w:noProof/>
        <w:lang w:val="es-ES"/>
      </w:rPr>
      <mc:AlternateContent>
        <mc:Choice Requires="wps">
          <w:drawing>
            <wp:anchor distT="0" distB="0" distL="0" distR="0" simplePos="0" relativeHeight="251662336" behindDoc="0" locked="0" layoutInCell="1" allowOverlap="1" wp14:anchorId="2AF8C94B" wp14:editId="4CDA5686">
              <wp:simplePos x="635" y="635"/>
              <wp:positionH relativeFrom="page">
                <wp:align>right</wp:align>
              </wp:positionH>
              <wp:positionV relativeFrom="page">
                <wp:align>top</wp:align>
              </wp:positionV>
              <wp:extent cx="565150" cy="345440"/>
              <wp:effectExtent l="0" t="0" r="0" b="16510"/>
              <wp:wrapNone/>
              <wp:docPr id="1221362515" name="Textfeld 2"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641B2A83" w14:textId="013AC7E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2AF8C94B" id="_x0000_t202" coordsize="21600,21600" o:spt="202" path="m,l,21600r21600,l21600,xe">
              <v:stroke joinstyle="miter"/>
              <v:path gradientshapeok="t" o:connecttype="rect"/>
            </v:shapetype>
            <v:shape id="Textfeld 2" o:spid="_x0000_s1026" type="#_x0000_t202" alt="Public" style="position:absolute;margin-left:-6.7pt;margin-top:0;width:44.5pt;height:27.2pt;z-index:251662336;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" filled="f" stroked="f">
              <v:textbox style="mso-fit-shape-to-text:t" inset="0,15pt,20pt,0">
                <w:txbxContent>
                  <w:p w14:paraId="641B2A83" w14:textId="013AC7E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3CEA1B2" w14:textId="0F9B365C" w:rsidR="00533132" w:rsidRPr="00533132" w:rsidRDefault="00892C48" w:rsidP="00533132">
    <w:pPr>
      <w:pStyle w:val="Kopfzeile"/>
    </w:pPr>
    <w:r>
      <w:rPr>
        <w:noProof/>
        <w:lang w:val="es-ES"/>
      </w:rPr>
      <mc:AlternateContent>
        <mc:Choice Requires="wps">
          <w:drawing>
            <wp:anchor distT="0" distB="0" distL="0" distR="0" simplePos="0" relativeHeight="251663360" behindDoc="0" locked="0" layoutInCell="1" allowOverlap="1" wp14:anchorId="5081108F" wp14:editId="7CB03AEB">
              <wp:simplePos x="752475" y="447675"/>
              <wp:positionH relativeFrom="page">
                <wp:align>right</wp:align>
              </wp:positionH>
              <wp:positionV relativeFrom="page">
                <wp:align>top</wp:align>
              </wp:positionV>
              <wp:extent cx="565150" cy="345440"/>
              <wp:effectExtent l="0" t="0" r="0" b="16510"/>
              <wp:wrapNone/>
              <wp:docPr id="1607562593" name="Textfeld 3"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79B3648C" w14:textId="7225361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081108F" id="_x0000_t202" coordsize="21600,21600" o:spt="202" path="m,l,21600r21600,l21600,xe">
              <v:stroke joinstyle="miter"/>
              <v:path gradientshapeok="t" o:connecttype="rect"/>
            </v:shapetype>
            <v:shape id="Textfeld 3" o:spid="_x0000_s1027" type="#_x0000_t202" alt="Public" style="position:absolute;margin-left:-6.7pt;margin-top:0;width:44.5pt;height:27.2pt;z-index:25166336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" filled="f" stroked="f">
              <v:textbox style="mso-fit-shape-to-text:t" inset="0,15pt,20pt,0">
                <w:txbxContent>
                  <w:p w14:paraId="79B3648C" w14:textId="7225361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anchorx="page" anchory="page"/>
            </v:shape>
          </w:pict>
        </mc:Fallback>
      </mc:AlternateContent>
    </w:r>
    <w:r>
      <w:rPr>
        <w:noProof/>
        <w:lang w:val="es-ES"/>
      </w:rPr>
      <w:drawing>
        <wp:anchor distT="0" distB="0" distL="114300" distR="114300" simplePos="0" relativeHeight="251660288" behindDoc="1" locked="0" layoutInCell="1" allowOverlap="1" wp14:anchorId="6CC7FC4B" wp14:editId="4F26B4D8">
          <wp:simplePos x="0" y="0"/>
          <wp:positionH relativeFrom="column">
            <wp:posOffset>-759460</wp:posOffset>
          </wp:positionH>
          <wp:positionV relativeFrom="paragraph">
            <wp:posOffset>-453390</wp:posOffset>
          </wp:positionV>
          <wp:extent cx="7559675" cy="10693400"/>
          <wp:effectExtent l="0" t="0" r="0" b="0"/>
          <wp:wrapNone/>
          <wp:docPr id="4" name="Bild 12" descr="PlantillaComunicado de prens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VorlagePressemitteilu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59675" cy="1069340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B66189F" w14:textId="2746B77E" w:rsidR="00533132" w:rsidRDefault="00892C48">
    <w:pPr>
      <w:pStyle w:val="Kopfzeile"/>
    </w:pPr>
    <w:r>
      <w:rPr>
        <w:noProof/>
        <w:lang w:val="es-ES"/>
      </w:rPr>
      <mc:AlternateContent>
        <mc:Choice Requires="wps">
          <w:drawing>
            <wp:anchor distT="0" distB="0" distL="0" distR="0" simplePos="0" relativeHeight="251661312" behindDoc="0" locked="0" layoutInCell="1" allowOverlap="1" wp14:anchorId="5EFA25C1" wp14:editId="5E08805E">
              <wp:simplePos x="635" y="635"/>
              <wp:positionH relativeFrom="page">
                <wp:align>right</wp:align>
              </wp:positionH>
              <wp:positionV relativeFrom="page">
                <wp:align>top</wp:align>
              </wp:positionV>
              <wp:extent cx="565150" cy="345440"/>
              <wp:effectExtent l="0" t="0" r="0" b="16510"/>
              <wp:wrapNone/>
              <wp:docPr id="232607242" name="Textfeld 1" descr="Public">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565150" cy="345440"/>
                      </a:xfrm>
                      <a:prstGeom prst="rect">
                        <a:avLst/>
                      </a:prstGeom>
                      <a:noFill/>
                      <a:ln>
                        <a:noFill/>
                      </a:ln>
                    </wps:spPr>
                    <wps:txbx>
                      <w:txbxContent>
                        <w:p w14:paraId="06DB45BF" w14:textId="250F770C" w:rsidR="00892C48" w:rsidRPr="00892C48" w:rsidRDefault="00892C48" w:rsidP="00892C48">
                          <w:pPr>
                            <w:rPr>
                              <w:rFonts w:ascii="Calibri" w:eastAsia="Calibri" w:hAnsi="Calibri" w:cs="Calibri"/>
                              <w:noProof/>
                              <w:color w:val="FF0000"/>
                              <w:sz w:val="20"/>
                              <w:szCs w:val="20"/>
                            </w:rPr>
                          </w:pPr>
                          <w:r>
                            <w:rPr>
                              <w:rFonts w:ascii="Calibri" w:eastAsia="Calibri" w:hAnsi="Calibri" w:cs="Calibri"/>
                              <w:noProof/>
                              <w:color w:val="FF0000"/>
                              <w:sz w:val="20"/>
                              <w:szCs w:val="20"/>
                              <w:lang w:val="es-ES"/>
                            </w:rPr>
                            <w:t>Public</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5EFA25C1" id="_x0000_t202" coordsize="21600,21600" o:spt="202" path="m,l,21600r21600,l21600,xe">
              <v:stroke joinstyle="miter"/>
              <v:path gradientshapeok="t" o:connecttype="rect"/>
            </v:shapetype>
            <v:shape id="Textfeld 1" o:spid="_x0000_s1028" type="#_x0000_t202" alt="Public" style="position:absolute;margin-left:-6.7pt;margin-top:0;width:44.5pt;height:27.2pt;z-index:251661312;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" filled="f" stroked="f">
              <v:textbox style="mso-fit-shape-to-text:t" inset="0,15pt,20pt,0">
                <w:txbxContent>
                  <w:p w14:paraId="06DB45BF" w14:textId="250F770C" w:rsidR="00892C48" w:rsidRPr="00892C48" w:rsidRDefault="00892C48" w:rsidP="00892C48">
                    <w:pPr>
                      <w:rPr>
                        <w:rFonts w:ascii="Calibri" w:eastAsia="Calibri" w:hAnsi="Calibri" w:cs="Calibri"/>
                        <w:noProof/>
                        <w:color w:val="FF0000"/>
                        <w:sz w:val="20"/>
                        <w:szCs w:val="20"/>
                      </w:rPr>
                      <w:bidi w:val="0"/>
                    </w:pPr>
                    <w:r>
                      <w:rPr>
                        <w:rFonts w:ascii="Calibri" w:cs="Calibri" w:eastAsia="Calibri" w:hAnsi="Calibri"/>
                        <w:noProof/>
                        <w:color w:val="FF0000"/>
                        <w:sz w:val="20"/>
                        <w:szCs w:val="20"/>
                        <w:lang w:val="es-es"/>
                        <w:b w:val="0"/>
                        <w:bCs w:val="0"/>
                        <w:i w:val="0"/>
                        <w:iCs w:val="0"/>
                        <w:u w:val="none"/>
                        <w:vertAlign w:val="baseline"/>
                        <w:rtl w:val="0"/>
                      </w:rPr>
                      <w:t xml:space="preserve">Public</w:t>
                    </w:r>
                  </w:p>
                </w:txbxContent>
              </v:textbox>
              <w10:wrap anchorx="page" anchory="page"/>
            </v:shape>
          </w:pict>
        </mc:Fallback>
      </mc:AlternateContent>
    </w:r>
    <w:r>
      <w:rPr>
        <w:noProof/>
        <w:lang w:val="es-ES"/>
      </w:rPr>
      <mc:AlternateContent>
        <mc:Choice Requires="wps">
          <w:drawing>
            <wp:anchor distT="0" distB="0" distL="114300" distR="114300" simplePos="0" relativeHeight="251657216" behindDoc="0" locked="0" layoutInCell="1" allowOverlap="1" wp14:anchorId="121FDB17" wp14:editId="6B24B01C">
              <wp:simplePos x="0" y="0"/>
              <wp:positionH relativeFrom="page">
                <wp:posOffset>756285</wp:posOffset>
              </wp:positionH>
              <wp:positionV relativeFrom="page">
                <wp:posOffset>935990</wp:posOffset>
              </wp:positionV>
              <wp:extent cx="6047740" cy="36195"/>
              <wp:effectExtent l="0" t="0" r="0" b="1905"/>
              <wp:wrapNone/>
              <wp:docPr id="5" name="Rechteck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047740" cy="36195"/>
                      </a:xfrm>
                      <a:prstGeom prst="rect">
                        <a:avLst/>
                      </a:prstGeom>
                      <a:solidFill>
                        <a:srgbClr val="41535D"/>
                      </a:solidFill>
                      <a:ln w="25400" cap="flat" cmpd="sng" algn="ctr">
                        <a:no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19FAF97" id="Rechteck 5" o:spid="_x0000_s1026" style="position:absolute;margin-left:59.55pt;margin-top:73.7pt;width:476.2pt;height:2.85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" fillcolor="#41535d" stroked="f" strokeweight="2pt">
              <w10:wrap anchorx="page" anchory="page"/>
            </v:rect>
          </w:pict>
        </mc:Fallback>
      </mc:AlternateContent>
    </w:r>
    <w:r>
      <w:rPr>
        <w:noProof/>
        <w:lang w:val="es-ES"/>
      </w:rPr>
      <w:drawing>
        <wp:anchor distT="0" distB="0" distL="114300" distR="114300" simplePos="0" relativeHeight="251656192" behindDoc="0" locked="0" layoutInCell="1" allowOverlap="1" wp14:anchorId="79850932" wp14:editId="7FBEBA12">
          <wp:simplePos x="0" y="0"/>
          <wp:positionH relativeFrom="page">
            <wp:posOffset>5328920</wp:posOffset>
          </wp:positionH>
          <wp:positionV relativeFrom="page">
            <wp:posOffset>421005</wp:posOffset>
          </wp:positionV>
          <wp:extent cx="1475740" cy="79375"/>
          <wp:effectExtent l="0" t="0" r="0" b="0"/>
          <wp:wrapNone/>
          <wp:docPr id="3"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475740" cy="79375"/>
                  </a:xfrm>
                  <a:prstGeom prst="rect">
                    <a:avLst/>
                  </a:prstGeom>
                  <a:noFill/>
                  <a:ln>
                    <a:noFill/>
                  </a:ln>
                </pic:spPr>
              </pic:pic>
            </a:graphicData>
          </a:graphic>
          <wp14:sizeRelH relativeFrom="margin">
            <wp14:pctWidth>0</wp14:pctWidth>
          </wp14:sizeRelH>
          <wp14:sizeRelV relativeFrom="margin">
            <wp14:pctHeight>0</wp14:pctHeight>
          </wp14:sizeRelV>
        </wp:anchor>
      </w:drawing>
    </w:r>
    <w:r>
      <w:rPr>
        <w:noProof/>
        <w:lang w:val="es-ES"/>
      </w:rPr>
      <w:drawing>
        <wp:anchor distT="0" distB="0" distL="114300" distR="114300" simplePos="0" relativeHeight="251655168" behindDoc="0" locked="0" layoutInCell="1" allowOverlap="1" wp14:anchorId="52F54EEE" wp14:editId="27E1ED2F">
          <wp:simplePos x="0" y="0"/>
          <wp:positionH relativeFrom="page">
            <wp:posOffset>756285</wp:posOffset>
          </wp:positionH>
          <wp:positionV relativeFrom="page">
            <wp:posOffset>360045</wp:posOffset>
          </wp:positionV>
          <wp:extent cx="3290570" cy="360045"/>
          <wp:effectExtent l="0" t="0" r="5080" b="1905"/>
          <wp:wrapNone/>
          <wp:docPr id="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3290570" cy="360045"/>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164" type="#_x0000_t75" style="width:1500pt;height:1500pt" o:bullet="t">
        <v:imagedata r:id="rId1" o:title="AZ_04a"/>
      </v:shape>
    </w:pict>
  </w:numPicBullet>
  <w:numPicBullet w:numPicBulletId="1">
    <w:pict>
      <v:shape id="_x0000_i1165" type="#_x0000_t75" style="width:7.5pt;height:7.5pt" o:bullet="t">
        <v:imagedata r:id="rId2" o:title="aufzählung"/>
      </v:shape>
    </w:pict>
  </w:numPicBullet>
  <w:abstractNum w:abstractNumId="0" w15:restartNumberingAfterBreak="0">
    <w:nsid w:val="09484A73"/>
    <w:multiLevelType w:val="multilevel"/>
    <w:tmpl w:val="3BC09486"/>
    <w:styleLink w:val="zzzBulletpoints"/>
    <w:lvl w:ilvl="0">
      <w:start w:val="1"/>
      <w:numFmt w:val="bullet"/>
      <w:pStyle w:val="Bulletpoint1"/>
      <w:lvlText w:val=""/>
      <w:lvlPicBulletId w:val="0"/>
      <w:lvlJc w:val="left"/>
      <w:pPr>
        <w:tabs>
          <w:tab w:val="num" w:pos="284"/>
        </w:tabs>
        <w:ind w:left="284" w:hanging="284"/>
      </w:pPr>
      <w:rPr>
        <w:rFonts w:ascii="Symbol" w:hAnsi="Symbol" w:hint="default"/>
        <w:color w:val="auto"/>
        <w:sz w:val="22"/>
      </w:rPr>
    </w:lvl>
    <w:lvl w:ilvl="1">
      <w:start w:val="1"/>
      <w:numFmt w:val="bullet"/>
      <w:pStyle w:val="Bulletpoint2"/>
      <w:lvlText w:val=""/>
      <w:lvlPicBulletId w:val="1"/>
      <w:lvlJc w:val="left"/>
      <w:pPr>
        <w:tabs>
          <w:tab w:val="num" w:pos="567"/>
        </w:tabs>
        <w:ind w:left="567" w:hanging="283"/>
      </w:pPr>
      <w:rPr>
        <w:rFonts w:ascii="Symbol" w:hAnsi="Symbol" w:hint="default"/>
        <w:color w:val="auto"/>
        <w:sz w:val="22"/>
      </w:rPr>
    </w:lvl>
    <w:lvl w:ilvl="2">
      <w:start w:val="1"/>
      <w:numFmt w:val="bullet"/>
      <w:pStyle w:val="Bulletpoint3"/>
      <w:lvlText w:val="-"/>
      <w:lvlJc w:val="left"/>
      <w:pPr>
        <w:tabs>
          <w:tab w:val="num" w:pos="794"/>
        </w:tabs>
        <w:ind w:left="794" w:hanging="227"/>
      </w:pPr>
      <w:rPr>
        <w:rFonts w:ascii="Verdana" w:hAnsi="Verdana" w:hint="default"/>
        <w:color w:val="auto"/>
        <w:sz w:val="22"/>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1" w15:restartNumberingAfterBreak="0">
    <w:nsid w:val="0F845DE2"/>
    <w:multiLevelType w:val="multilevel"/>
    <w:tmpl w:val="B1A82EFC"/>
    <w:styleLink w:val="zzzThemen"/>
    <w:lvl w:ilvl="0">
      <w:start w:val="1"/>
      <w:numFmt w:val="bullet"/>
      <w:pStyle w:val="Themen"/>
      <w:lvlText w:val=""/>
      <w:lvlPicBulletId w:val="0"/>
      <w:lvlJc w:val="left"/>
      <w:pPr>
        <w:tabs>
          <w:tab w:val="num" w:pos="284"/>
        </w:tabs>
        <w:ind w:left="284" w:hanging="284"/>
      </w:pPr>
      <w:rPr>
        <w:rFonts w:ascii="Symbol" w:hAnsi="Symbol" w:hint="default"/>
        <w:color w:val="auto"/>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2" w15:restartNumberingAfterBreak="0">
    <w:nsid w:val="12C42706"/>
    <w:multiLevelType w:val="multilevel"/>
    <w:tmpl w:val="5BD693B6"/>
    <w:lvl w:ilvl="0">
      <w:start w:val="1"/>
      <w:numFmt w:val="decimal"/>
      <w:lvlText w:val="%1."/>
      <w:lvlJc w:val="left"/>
      <w:pPr>
        <w:tabs>
          <w:tab w:val="num" w:pos="340"/>
        </w:tabs>
        <w:ind w:left="340" w:hanging="340"/>
      </w:pPr>
      <w:rPr>
        <w:rFonts w:ascii="Verdana" w:hAnsi="Verdana" w:hint="default"/>
        <w:sz w:val="36"/>
      </w:rPr>
    </w:lvl>
    <w:lvl w:ilvl="1">
      <w:start w:val="1"/>
      <w:numFmt w:val="decimal"/>
      <w:lvlText w:val="%1.%2."/>
      <w:lvlJc w:val="left"/>
      <w:pPr>
        <w:tabs>
          <w:tab w:val="num" w:pos="510"/>
        </w:tabs>
        <w:ind w:left="510" w:hanging="510"/>
      </w:pPr>
      <w:rPr>
        <w:rFonts w:ascii="Verdana" w:hAnsi="Verdana" w:hint="default"/>
        <w:sz w:val="26"/>
      </w:rPr>
    </w:lvl>
    <w:lvl w:ilvl="2">
      <w:start w:val="1"/>
      <w:numFmt w:val="decimal"/>
      <w:lvlText w:val="%1.%2.%3"/>
      <w:lvlJc w:val="left"/>
      <w:pPr>
        <w:tabs>
          <w:tab w:val="num" w:pos="680"/>
        </w:tabs>
        <w:ind w:left="680" w:hanging="680"/>
      </w:pPr>
      <w:rPr>
        <w:rFonts w:ascii="Verdana" w:hAnsi="Verdana" w:hint="default"/>
        <w:sz w:val="22"/>
      </w:rPr>
    </w:lvl>
    <w:lvl w:ilvl="3">
      <w:start w:val="1"/>
      <w:numFmt w:val="decimal"/>
      <w:lvlText w:val="%1.%2.%3.%4."/>
      <w:lvlJc w:val="left"/>
      <w:pPr>
        <w:tabs>
          <w:tab w:val="num" w:pos="851"/>
        </w:tabs>
        <w:ind w:left="851" w:hanging="851"/>
      </w:pPr>
      <w:rPr>
        <w:rFonts w:ascii="Verdana" w:hAnsi="Verdana" w:hint="default"/>
        <w:sz w:val="22"/>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3" w15:restartNumberingAfterBreak="0">
    <w:nsid w:val="24F46ADD"/>
    <w:multiLevelType w:val="multilevel"/>
    <w:tmpl w:val="B1A82EFC"/>
    <w:numStyleLink w:val="zzzThemen"/>
  </w:abstractNum>
  <w:abstractNum w:abstractNumId="4" w15:restartNumberingAfterBreak="0">
    <w:nsid w:val="370C7E83"/>
    <w:multiLevelType w:val="multilevel"/>
    <w:tmpl w:val="AA5ADA32"/>
    <w:lvl w:ilvl="0">
      <w:start w:val="1"/>
      <w:numFmt w:val="decimal"/>
      <w:lvlText w:val="%1"/>
      <w:lvlJc w:val="left"/>
      <w:pPr>
        <w:tabs>
          <w:tab w:val="num" w:pos="425"/>
        </w:tabs>
        <w:ind w:left="0" w:firstLine="0"/>
      </w:pPr>
      <w:rPr>
        <w:rFonts w:ascii="Verdana" w:hAnsi="Verdana" w:hint="default"/>
        <w:sz w:val="32"/>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5" w15:restartNumberingAfterBreak="0">
    <w:nsid w:val="386F348C"/>
    <w:multiLevelType w:val="hybridMultilevel"/>
    <w:tmpl w:val="47A01116"/>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 w15:restartNumberingAfterBreak="0">
    <w:nsid w:val="4B0C5BCD"/>
    <w:multiLevelType w:val="multilevel"/>
    <w:tmpl w:val="AF18974C"/>
    <w:lvl w:ilvl="0">
      <w:start w:val="1"/>
      <w:numFmt w:val="decimal"/>
      <w:lvlText w:val="%1. "/>
      <w:lvlJc w:val="left"/>
      <w:pPr>
        <w:tabs>
          <w:tab w:val="num" w:pos="340"/>
        </w:tabs>
        <w:ind w:left="340" w:hanging="340"/>
      </w:pPr>
      <w:rPr>
        <w:rFonts w:hint="default"/>
        <w:sz w:val="22"/>
      </w:rPr>
    </w:lvl>
    <w:lvl w:ilvl="1">
      <w:start w:val="1"/>
      <w:numFmt w:val="none"/>
      <w:lvlText w:val=""/>
      <w:lvlJc w:val="left"/>
      <w:pPr>
        <w:ind w:left="0" w:firstLine="0"/>
      </w:pPr>
      <w:rPr>
        <w:rFonts w:hint="default"/>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7" w15:restartNumberingAfterBreak="0">
    <w:nsid w:val="5B8C4108"/>
    <w:multiLevelType w:val="multilevel"/>
    <w:tmpl w:val="400A1836"/>
    <w:styleLink w:val="zzzNummerierung"/>
    <w:lvl w:ilvl="0">
      <w:start w:val="1"/>
      <w:numFmt w:val="decimal"/>
      <w:pStyle w:val="Nummerrierung"/>
      <w:lvlText w:val="%1. "/>
      <w:lvlJc w:val="left"/>
      <w:pPr>
        <w:tabs>
          <w:tab w:val="num" w:pos="284"/>
        </w:tabs>
        <w:ind w:left="284" w:hanging="284"/>
      </w:pPr>
      <w:rPr>
        <w:rFonts w:ascii="Verdana" w:hAnsi="Verdana" w:hint="default"/>
        <w:sz w:val="16"/>
      </w:rPr>
    </w:lvl>
    <w:lvl w:ilvl="1">
      <w:start w:val="1"/>
      <w:numFmt w:val="none"/>
      <w:lvlRestart w:val="0"/>
      <w:lvlText w:val="%1."/>
      <w:lvlJc w:val="left"/>
      <w:pPr>
        <w:tabs>
          <w:tab w:val="num" w:pos="284"/>
        </w:tabs>
        <w:ind w:left="284" w:hanging="284"/>
      </w:pPr>
      <w:rPr>
        <w:rFonts w:ascii="Verdana" w:hAnsi="Verdana" w:hint="default"/>
        <w:b/>
        <w:i w:val="0"/>
        <w:sz w:val="16"/>
      </w:rPr>
    </w:lvl>
    <w:lvl w:ilvl="2">
      <w:start w:val="1"/>
      <w:numFmt w:val="none"/>
      <w:lvlText w:val=""/>
      <w:lvlJc w:val="left"/>
      <w:pPr>
        <w:ind w:left="0" w:firstLine="0"/>
      </w:pPr>
      <w:rPr>
        <w:rFonts w:hint="default"/>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8" w15:restartNumberingAfterBreak="0">
    <w:nsid w:val="69495637"/>
    <w:multiLevelType w:val="multilevel"/>
    <w:tmpl w:val="67ACC1EA"/>
    <w:styleLink w:val="zzzHeadlines"/>
    <w:lvl w:ilvl="0">
      <w:start w:val="1"/>
      <w:numFmt w:val="decimal"/>
      <w:lvlText w:val="%1."/>
      <w:lvlJc w:val="left"/>
      <w:pPr>
        <w:tabs>
          <w:tab w:val="num" w:pos="567"/>
        </w:tabs>
        <w:ind w:left="567" w:hanging="567"/>
      </w:pPr>
      <w:rPr>
        <w:rFonts w:ascii="Verdana" w:hAnsi="Verdana" w:hint="default"/>
        <w:b/>
        <w:i w:val="0"/>
        <w:sz w:val="22"/>
      </w:rPr>
    </w:lvl>
    <w:lvl w:ilvl="1">
      <w:start w:val="1"/>
      <w:numFmt w:val="decimal"/>
      <w:lvlText w:val="%1.%2"/>
      <w:lvlJc w:val="left"/>
      <w:pPr>
        <w:tabs>
          <w:tab w:val="num" w:pos="567"/>
        </w:tabs>
        <w:ind w:left="567" w:hanging="567"/>
      </w:pPr>
      <w:rPr>
        <w:rFonts w:ascii="Verdana" w:hAnsi="Verdana" w:hint="default"/>
        <w:b/>
        <w:i w:val="0"/>
        <w:sz w:val="19"/>
      </w:rPr>
    </w:lvl>
    <w:lvl w:ilvl="2">
      <w:start w:val="1"/>
      <w:numFmt w:val="decimal"/>
      <w:lvlText w:val="%1.%2.%3"/>
      <w:lvlJc w:val="left"/>
      <w:pPr>
        <w:tabs>
          <w:tab w:val="num" w:pos="567"/>
        </w:tabs>
        <w:ind w:left="567" w:hanging="567"/>
      </w:pPr>
      <w:rPr>
        <w:rFonts w:ascii="Verdana" w:hAnsi="Verdana" w:hint="default"/>
        <w:b/>
        <w:i w:val="0"/>
        <w:sz w:val="16"/>
      </w:rPr>
    </w:lvl>
    <w:lvl w:ilvl="3">
      <w:start w:val="1"/>
      <w:numFmt w:val="none"/>
      <w:lvlText w:val=""/>
      <w:lvlJc w:val="left"/>
      <w:pPr>
        <w:ind w:left="0" w:firstLine="0"/>
      </w:pPr>
      <w:rPr>
        <w:rFonts w:hint="default"/>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abstractNum w:abstractNumId="9" w15:restartNumberingAfterBreak="0">
    <w:nsid w:val="7FEA0A23"/>
    <w:multiLevelType w:val="multilevel"/>
    <w:tmpl w:val="CD7452BA"/>
    <w:lvl w:ilvl="0">
      <w:start w:val="1"/>
      <w:numFmt w:val="decimal"/>
      <w:lvlText w:val="%1"/>
      <w:lvlJc w:val="left"/>
      <w:pPr>
        <w:tabs>
          <w:tab w:val="num" w:pos="284"/>
        </w:tabs>
        <w:ind w:left="0" w:firstLine="0"/>
      </w:pPr>
      <w:rPr>
        <w:rFonts w:ascii="Verdana" w:hAnsi="Verdana" w:hint="default"/>
        <w:sz w:val="20"/>
      </w:rPr>
    </w:lvl>
    <w:lvl w:ilvl="1">
      <w:start w:val="1"/>
      <w:numFmt w:val="decimal"/>
      <w:lvlText w:val="%1.%2"/>
      <w:lvlJc w:val="left"/>
      <w:pPr>
        <w:tabs>
          <w:tab w:val="num" w:pos="567"/>
        </w:tabs>
        <w:ind w:left="0" w:firstLine="0"/>
      </w:pPr>
      <w:rPr>
        <w:rFonts w:ascii="Verdana" w:hAnsi="Verdana" w:hint="default"/>
        <w:sz w:val="20"/>
      </w:rPr>
    </w:lvl>
    <w:lvl w:ilvl="2">
      <w:start w:val="1"/>
      <w:numFmt w:val="decimal"/>
      <w:lvlText w:val="%1.%2.%3"/>
      <w:lvlJc w:val="left"/>
      <w:pPr>
        <w:tabs>
          <w:tab w:val="num" w:pos="851"/>
        </w:tabs>
        <w:ind w:left="0" w:firstLine="0"/>
      </w:pPr>
      <w:rPr>
        <w:rFonts w:ascii="Verdana" w:hAnsi="Verdana" w:hint="default"/>
        <w:sz w:val="20"/>
      </w:rPr>
    </w:lvl>
    <w:lvl w:ilvl="3">
      <w:start w:val="1"/>
      <w:numFmt w:val="decimal"/>
      <w:lvlText w:val="%1.%2.%3.%4"/>
      <w:lvlJc w:val="left"/>
      <w:pPr>
        <w:tabs>
          <w:tab w:val="num" w:pos="851"/>
        </w:tabs>
        <w:ind w:left="0" w:firstLine="0"/>
      </w:pPr>
      <w:rPr>
        <w:rFonts w:ascii="Verdana" w:hAnsi="Verdana" w:hint="default"/>
        <w:sz w:val="20"/>
      </w:rPr>
    </w:lvl>
    <w:lvl w:ilvl="4">
      <w:start w:val="1"/>
      <w:numFmt w:val="none"/>
      <w:lvlText w:val=""/>
      <w:lvlJc w:val="left"/>
      <w:pPr>
        <w:ind w:left="0" w:firstLine="0"/>
      </w:pPr>
      <w:rPr>
        <w:rFonts w:hint="default"/>
      </w:rPr>
    </w:lvl>
    <w:lvl w:ilvl="5">
      <w:start w:val="1"/>
      <w:numFmt w:val="none"/>
      <w:lvlText w:val=""/>
      <w:lvlJc w:val="left"/>
      <w:pPr>
        <w:ind w:left="0" w:firstLine="0"/>
      </w:pPr>
      <w:rPr>
        <w:rFonts w:hint="default"/>
      </w:rPr>
    </w:lvl>
    <w:lvl w:ilvl="6">
      <w:start w:val="1"/>
      <w:numFmt w:val="none"/>
      <w:lvlText w:val=""/>
      <w:lvlJc w:val="left"/>
      <w:pPr>
        <w:ind w:left="0" w:firstLine="0"/>
      </w:pPr>
      <w:rPr>
        <w:rFonts w:hint="default"/>
      </w:rPr>
    </w:lvl>
    <w:lvl w:ilvl="7">
      <w:start w:val="1"/>
      <w:numFmt w:val="none"/>
      <w:lvlText w:val=""/>
      <w:lvlJc w:val="left"/>
      <w:pPr>
        <w:ind w:left="0" w:firstLine="0"/>
      </w:pPr>
      <w:rPr>
        <w:rFonts w:hint="default"/>
      </w:rPr>
    </w:lvl>
    <w:lvl w:ilvl="8">
      <w:start w:val="1"/>
      <w:numFmt w:val="none"/>
      <w:lvlText w:val=""/>
      <w:lvlJc w:val="left"/>
      <w:pPr>
        <w:ind w:left="0" w:firstLine="0"/>
      </w:pPr>
      <w:rPr>
        <w:rFonts w:hint="default"/>
      </w:rPr>
    </w:lvl>
  </w:abstractNum>
  <w:num w:numId="1" w16cid:durableId="917179343">
    <w:abstractNumId w:val="9"/>
  </w:num>
  <w:num w:numId="2" w16cid:durableId="1103915608">
    <w:abstractNumId w:val="9"/>
  </w:num>
  <w:num w:numId="3" w16cid:durableId="1249342047">
    <w:abstractNumId w:val="9"/>
  </w:num>
  <w:num w:numId="4" w16cid:durableId="1391492448">
    <w:abstractNumId w:val="9"/>
  </w:num>
  <w:num w:numId="5" w16cid:durableId="821191639">
    <w:abstractNumId w:val="9"/>
  </w:num>
  <w:num w:numId="6" w16cid:durableId="1114131511">
    <w:abstractNumId w:val="2"/>
  </w:num>
  <w:num w:numId="7" w16cid:durableId="1254512782">
    <w:abstractNumId w:val="2"/>
  </w:num>
  <w:num w:numId="8" w16cid:durableId="1140221428">
    <w:abstractNumId w:val="2"/>
  </w:num>
  <w:num w:numId="9" w16cid:durableId="81756083">
    <w:abstractNumId w:val="2"/>
  </w:num>
  <w:num w:numId="10" w16cid:durableId="2073043918">
    <w:abstractNumId w:val="2"/>
  </w:num>
  <w:num w:numId="11" w16cid:durableId="2048682045">
    <w:abstractNumId w:val="6"/>
  </w:num>
  <w:num w:numId="12" w16cid:durableId="2040430343">
    <w:abstractNumId w:val="6"/>
  </w:num>
  <w:num w:numId="13" w16cid:durableId="2066487127">
    <w:abstractNumId w:val="4"/>
  </w:num>
  <w:num w:numId="14" w16cid:durableId="1620993401">
    <w:abstractNumId w:val="4"/>
  </w:num>
  <w:num w:numId="15" w16cid:durableId="1765488641">
    <w:abstractNumId w:val="4"/>
  </w:num>
  <w:num w:numId="16" w16cid:durableId="115029288">
    <w:abstractNumId w:val="4"/>
  </w:num>
  <w:num w:numId="17" w16cid:durableId="1539048239">
    <w:abstractNumId w:val="4"/>
  </w:num>
  <w:num w:numId="18" w16cid:durableId="1754860340">
    <w:abstractNumId w:val="1"/>
  </w:num>
  <w:num w:numId="19" w16cid:durableId="1680622672">
    <w:abstractNumId w:val="3"/>
  </w:num>
  <w:num w:numId="20" w16cid:durableId="706025555">
    <w:abstractNumId w:val="8"/>
  </w:num>
  <w:num w:numId="21" w16cid:durableId="645207557">
    <w:abstractNumId w:val="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691103700">
    <w:abstractNumId w:val="0"/>
  </w:num>
  <w:num w:numId="23" w16cid:durableId="409618622">
    <w:abstractNumId w:val="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680814141">
    <w:abstractNumId w:val="7"/>
  </w:num>
  <w:num w:numId="25" w16cid:durableId="903835207">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 w16cid:durableId="1211769548">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defaultTabStop w:val="708"/>
  <w:hyphenationZone w:val="425"/>
  <w:characterSpacingControl w:val="doNotCompress"/>
  <w:hdrShapeDefaults>
    <o:shapedefaults v:ext="edit" spidmax="61441"/>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D2EE5"/>
    <w:rsid w:val="00002BD0"/>
    <w:rsid w:val="000033EB"/>
    <w:rsid w:val="0000551D"/>
    <w:rsid w:val="0000745C"/>
    <w:rsid w:val="0001108C"/>
    <w:rsid w:val="000148B3"/>
    <w:rsid w:val="00015351"/>
    <w:rsid w:val="00042106"/>
    <w:rsid w:val="0005285B"/>
    <w:rsid w:val="00055529"/>
    <w:rsid w:val="00062C3A"/>
    <w:rsid w:val="00064927"/>
    <w:rsid w:val="00066D09"/>
    <w:rsid w:val="00091C0F"/>
    <w:rsid w:val="0009665C"/>
    <w:rsid w:val="000A0479"/>
    <w:rsid w:val="000A36D9"/>
    <w:rsid w:val="000A4C7D"/>
    <w:rsid w:val="000B0C1D"/>
    <w:rsid w:val="000B2AD8"/>
    <w:rsid w:val="000B582B"/>
    <w:rsid w:val="000B72B0"/>
    <w:rsid w:val="000D15C3"/>
    <w:rsid w:val="000D2799"/>
    <w:rsid w:val="000E0E6E"/>
    <w:rsid w:val="000E24F8"/>
    <w:rsid w:val="000E5738"/>
    <w:rsid w:val="000F3883"/>
    <w:rsid w:val="00103205"/>
    <w:rsid w:val="00103754"/>
    <w:rsid w:val="00104675"/>
    <w:rsid w:val="00105F27"/>
    <w:rsid w:val="00112448"/>
    <w:rsid w:val="00112A48"/>
    <w:rsid w:val="0011795C"/>
    <w:rsid w:val="0012026F"/>
    <w:rsid w:val="00130601"/>
    <w:rsid w:val="00132055"/>
    <w:rsid w:val="00140E26"/>
    <w:rsid w:val="00141B43"/>
    <w:rsid w:val="00146C3D"/>
    <w:rsid w:val="0015276F"/>
    <w:rsid w:val="00152D6A"/>
    <w:rsid w:val="00153B47"/>
    <w:rsid w:val="00160B50"/>
    <w:rsid w:val="001613A6"/>
    <w:rsid w:val="001614F0"/>
    <w:rsid w:val="001616F4"/>
    <w:rsid w:val="001632B1"/>
    <w:rsid w:val="001641BA"/>
    <w:rsid w:val="00170687"/>
    <w:rsid w:val="0017247E"/>
    <w:rsid w:val="0018021A"/>
    <w:rsid w:val="00194FB1"/>
    <w:rsid w:val="001B16BB"/>
    <w:rsid w:val="001B34EE"/>
    <w:rsid w:val="001B38AF"/>
    <w:rsid w:val="001C1A3E"/>
    <w:rsid w:val="001C701D"/>
    <w:rsid w:val="001D0DBF"/>
    <w:rsid w:val="001E249D"/>
    <w:rsid w:val="001E4557"/>
    <w:rsid w:val="001E7583"/>
    <w:rsid w:val="001E7B90"/>
    <w:rsid w:val="001F43DF"/>
    <w:rsid w:val="001F4681"/>
    <w:rsid w:val="001F5DD4"/>
    <w:rsid w:val="00200355"/>
    <w:rsid w:val="0020268E"/>
    <w:rsid w:val="0021351D"/>
    <w:rsid w:val="002175FF"/>
    <w:rsid w:val="00223509"/>
    <w:rsid w:val="002268A3"/>
    <w:rsid w:val="002370A8"/>
    <w:rsid w:val="002416C7"/>
    <w:rsid w:val="002534B8"/>
    <w:rsid w:val="00253A2E"/>
    <w:rsid w:val="00257B9F"/>
    <w:rsid w:val="002603EC"/>
    <w:rsid w:val="002611FE"/>
    <w:rsid w:val="0027214A"/>
    <w:rsid w:val="002742EE"/>
    <w:rsid w:val="00280DDC"/>
    <w:rsid w:val="00282AFC"/>
    <w:rsid w:val="00286C15"/>
    <w:rsid w:val="00291FCA"/>
    <w:rsid w:val="0029634D"/>
    <w:rsid w:val="002A79FA"/>
    <w:rsid w:val="002B33EE"/>
    <w:rsid w:val="002C7542"/>
    <w:rsid w:val="002C7F7F"/>
    <w:rsid w:val="002D065C"/>
    <w:rsid w:val="002D0780"/>
    <w:rsid w:val="002D2EE5"/>
    <w:rsid w:val="002D63E6"/>
    <w:rsid w:val="002E4EB0"/>
    <w:rsid w:val="002E682F"/>
    <w:rsid w:val="002E7342"/>
    <w:rsid w:val="002E765F"/>
    <w:rsid w:val="002E7E4E"/>
    <w:rsid w:val="002F108B"/>
    <w:rsid w:val="002F57AB"/>
    <w:rsid w:val="002F5818"/>
    <w:rsid w:val="002F70FD"/>
    <w:rsid w:val="0030316D"/>
    <w:rsid w:val="00304981"/>
    <w:rsid w:val="00310F75"/>
    <w:rsid w:val="00314B17"/>
    <w:rsid w:val="003159EC"/>
    <w:rsid w:val="00326159"/>
    <w:rsid w:val="0032774C"/>
    <w:rsid w:val="00332D28"/>
    <w:rsid w:val="0034191A"/>
    <w:rsid w:val="00343CC7"/>
    <w:rsid w:val="003542A7"/>
    <w:rsid w:val="00362D6C"/>
    <w:rsid w:val="0036561D"/>
    <w:rsid w:val="003665BE"/>
    <w:rsid w:val="00383E1B"/>
    <w:rsid w:val="00384A08"/>
    <w:rsid w:val="00387E6F"/>
    <w:rsid w:val="003967E5"/>
    <w:rsid w:val="003A753A"/>
    <w:rsid w:val="003A75E3"/>
    <w:rsid w:val="003B2D4C"/>
    <w:rsid w:val="003B3803"/>
    <w:rsid w:val="003B5AE8"/>
    <w:rsid w:val="003C0FB6"/>
    <w:rsid w:val="003C27BB"/>
    <w:rsid w:val="003C2A71"/>
    <w:rsid w:val="003C3613"/>
    <w:rsid w:val="003D6293"/>
    <w:rsid w:val="003E0D4F"/>
    <w:rsid w:val="003E1CB6"/>
    <w:rsid w:val="003E3CF6"/>
    <w:rsid w:val="003E759F"/>
    <w:rsid w:val="003E7853"/>
    <w:rsid w:val="003F57AB"/>
    <w:rsid w:val="003F5CEB"/>
    <w:rsid w:val="00400FD9"/>
    <w:rsid w:val="004016F7"/>
    <w:rsid w:val="00403373"/>
    <w:rsid w:val="00406C81"/>
    <w:rsid w:val="00412545"/>
    <w:rsid w:val="0041475A"/>
    <w:rsid w:val="00417237"/>
    <w:rsid w:val="00430BB0"/>
    <w:rsid w:val="00445107"/>
    <w:rsid w:val="0045445A"/>
    <w:rsid w:val="0046460D"/>
    <w:rsid w:val="00467F3C"/>
    <w:rsid w:val="00470CEA"/>
    <w:rsid w:val="0047498D"/>
    <w:rsid w:val="00476100"/>
    <w:rsid w:val="00487BFC"/>
    <w:rsid w:val="004A463B"/>
    <w:rsid w:val="004C1967"/>
    <w:rsid w:val="004C465F"/>
    <w:rsid w:val="004C64A5"/>
    <w:rsid w:val="004D23D0"/>
    <w:rsid w:val="004D2BE0"/>
    <w:rsid w:val="004D5B27"/>
    <w:rsid w:val="004D76AC"/>
    <w:rsid w:val="004E6EF5"/>
    <w:rsid w:val="00502E34"/>
    <w:rsid w:val="00506409"/>
    <w:rsid w:val="005072C7"/>
    <w:rsid w:val="005101B4"/>
    <w:rsid w:val="005109FF"/>
    <w:rsid w:val="00524CDF"/>
    <w:rsid w:val="00530E32"/>
    <w:rsid w:val="00533132"/>
    <w:rsid w:val="00534D8C"/>
    <w:rsid w:val="00537210"/>
    <w:rsid w:val="0054039E"/>
    <w:rsid w:val="00543790"/>
    <w:rsid w:val="0054423F"/>
    <w:rsid w:val="00546119"/>
    <w:rsid w:val="005506F0"/>
    <w:rsid w:val="005602E8"/>
    <w:rsid w:val="005649F4"/>
    <w:rsid w:val="005710C8"/>
    <w:rsid w:val="005711A3"/>
    <w:rsid w:val="00571A5C"/>
    <w:rsid w:val="005736A0"/>
    <w:rsid w:val="00573B2B"/>
    <w:rsid w:val="005776E9"/>
    <w:rsid w:val="00587AD9"/>
    <w:rsid w:val="005909A8"/>
    <w:rsid w:val="00592F40"/>
    <w:rsid w:val="00595B18"/>
    <w:rsid w:val="005A2646"/>
    <w:rsid w:val="005A49AC"/>
    <w:rsid w:val="005A4F04"/>
    <w:rsid w:val="005B0B8E"/>
    <w:rsid w:val="005B5793"/>
    <w:rsid w:val="005C3398"/>
    <w:rsid w:val="005C6B30"/>
    <w:rsid w:val="005C71EC"/>
    <w:rsid w:val="005E003F"/>
    <w:rsid w:val="005E5EB8"/>
    <w:rsid w:val="005E764C"/>
    <w:rsid w:val="005E7F7D"/>
    <w:rsid w:val="005F1714"/>
    <w:rsid w:val="006063D4"/>
    <w:rsid w:val="00623B37"/>
    <w:rsid w:val="00631380"/>
    <w:rsid w:val="006330A2"/>
    <w:rsid w:val="00640C68"/>
    <w:rsid w:val="00642EB6"/>
    <w:rsid w:val="006433E2"/>
    <w:rsid w:val="006445AA"/>
    <w:rsid w:val="00651E5D"/>
    <w:rsid w:val="00677F11"/>
    <w:rsid w:val="00682B1A"/>
    <w:rsid w:val="00690D7C"/>
    <w:rsid w:val="00690DFE"/>
    <w:rsid w:val="006A643D"/>
    <w:rsid w:val="006A64AC"/>
    <w:rsid w:val="006B3EEC"/>
    <w:rsid w:val="006C0C87"/>
    <w:rsid w:val="006D6CC6"/>
    <w:rsid w:val="006D7EAC"/>
    <w:rsid w:val="006E0104"/>
    <w:rsid w:val="006E358B"/>
    <w:rsid w:val="006E6965"/>
    <w:rsid w:val="006F7602"/>
    <w:rsid w:val="00704202"/>
    <w:rsid w:val="00704BBF"/>
    <w:rsid w:val="00710CCD"/>
    <w:rsid w:val="00711B08"/>
    <w:rsid w:val="00722A17"/>
    <w:rsid w:val="00723F4F"/>
    <w:rsid w:val="007306FB"/>
    <w:rsid w:val="00736B33"/>
    <w:rsid w:val="00753D8D"/>
    <w:rsid w:val="00754B80"/>
    <w:rsid w:val="00755AE0"/>
    <w:rsid w:val="0075761B"/>
    <w:rsid w:val="00757B83"/>
    <w:rsid w:val="00761F73"/>
    <w:rsid w:val="00765D74"/>
    <w:rsid w:val="00774358"/>
    <w:rsid w:val="00776DD8"/>
    <w:rsid w:val="00790C41"/>
    <w:rsid w:val="00791A69"/>
    <w:rsid w:val="00792EEA"/>
    <w:rsid w:val="007939B9"/>
    <w:rsid w:val="0079462A"/>
    <w:rsid w:val="00794830"/>
    <w:rsid w:val="007964BF"/>
    <w:rsid w:val="007969D1"/>
    <w:rsid w:val="00797CAA"/>
    <w:rsid w:val="007A2B6F"/>
    <w:rsid w:val="007A6BD2"/>
    <w:rsid w:val="007A7A6D"/>
    <w:rsid w:val="007B48E8"/>
    <w:rsid w:val="007B513B"/>
    <w:rsid w:val="007C2658"/>
    <w:rsid w:val="007D59A2"/>
    <w:rsid w:val="007E20D0"/>
    <w:rsid w:val="007E3DAB"/>
    <w:rsid w:val="007E5753"/>
    <w:rsid w:val="007F2EBD"/>
    <w:rsid w:val="007F7BA8"/>
    <w:rsid w:val="008053B3"/>
    <w:rsid w:val="00813F9B"/>
    <w:rsid w:val="00820315"/>
    <w:rsid w:val="00822ADB"/>
    <w:rsid w:val="00823073"/>
    <w:rsid w:val="0082316D"/>
    <w:rsid w:val="00826EEE"/>
    <w:rsid w:val="00832921"/>
    <w:rsid w:val="00832F7F"/>
    <w:rsid w:val="00834362"/>
    <w:rsid w:val="00834472"/>
    <w:rsid w:val="008360AE"/>
    <w:rsid w:val="00836A5D"/>
    <w:rsid w:val="008402AE"/>
    <w:rsid w:val="008427F2"/>
    <w:rsid w:val="00843B45"/>
    <w:rsid w:val="0084571C"/>
    <w:rsid w:val="008556BF"/>
    <w:rsid w:val="008570A3"/>
    <w:rsid w:val="008630A3"/>
    <w:rsid w:val="00863129"/>
    <w:rsid w:val="00866830"/>
    <w:rsid w:val="00870ACE"/>
    <w:rsid w:val="00873125"/>
    <w:rsid w:val="008755E5"/>
    <w:rsid w:val="00881E44"/>
    <w:rsid w:val="00887A1A"/>
    <w:rsid w:val="00892C48"/>
    <w:rsid w:val="00892F6F"/>
    <w:rsid w:val="00896F7E"/>
    <w:rsid w:val="008A2893"/>
    <w:rsid w:val="008A40E3"/>
    <w:rsid w:val="008C2A29"/>
    <w:rsid w:val="008C2DB2"/>
    <w:rsid w:val="008C550E"/>
    <w:rsid w:val="008D28CE"/>
    <w:rsid w:val="008D2B87"/>
    <w:rsid w:val="008D770E"/>
    <w:rsid w:val="00902ACD"/>
    <w:rsid w:val="0090337E"/>
    <w:rsid w:val="009049D8"/>
    <w:rsid w:val="009055FB"/>
    <w:rsid w:val="00910609"/>
    <w:rsid w:val="0091211D"/>
    <w:rsid w:val="00915841"/>
    <w:rsid w:val="009238F0"/>
    <w:rsid w:val="009328FA"/>
    <w:rsid w:val="009363B4"/>
    <w:rsid w:val="00936916"/>
    <w:rsid w:val="00936A78"/>
    <w:rsid w:val="009375E1"/>
    <w:rsid w:val="009405D6"/>
    <w:rsid w:val="009525B9"/>
    <w:rsid w:val="00952853"/>
    <w:rsid w:val="00954D68"/>
    <w:rsid w:val="009646E4"/>
    <w:rsid w:val="00976167"/>
    <w:rsid w:val="00977EC3"/>
    <w:rsid w:val="0098631D"/>
    <w:rsid w:val="0099046B"/>
    <w:rsid w:val="00990D73"/>
    <w:rsid w:val="009920F0"/>
    <w:rsid w:val="00993CF9"/>
    <w:rsid w:val="009B0F60"/>
    <w:rsid w:val="009B17A9"/>
    <w:rsid w:val="009B1F55"/>
    <w:rsid w:val="009B211F"/>
    <w:rsid w:val="009B7C05"/>
    <w:rsid w:val="009C2378"/>
    <w:rsid w:val="009C5A77"/>
    <w:rsid w:val="009C5D99"/>
    <w:rsid w:val="009D016F"/>
    <w:rsid w:val="009E251D"/>
    <w:rsid w:val="009E4817"/>
    <w:rsid w:val="009E6FEE"/>
    <w:rsid w:val="009F10A8"/>
    <w:rsid w:val="009F715C"/>
    <w:rsid w:val="00A005EA"/>
    <w:rsid w:val="00A0216C"/>
    <w:rsid w:val="00A02F49"/>
    <w:rsid w:val="00A03202"/>
    <w:rsid w:val="00A042A0"/>
    <w:rsid w:val="00A0690A"/>
    <w:rsid w:val="00A06FFC"/>
    <w:rsid w:val="00A1679D"/>
    <w:rsid w:val="00A171F4"/>
    <w:rsid w:val="00A1772D"/>
    <w:rsid w:val="00A177B2"/>
    <w:rsid w:val="00A24EFC"/>
    <w:rsid w:val="00A27829"/>
    <w:rsid w:val="00A369D8"/>
    <w:rsid w:val="00A46F1E"/>
    <w:rsid w:val="00A50A45"/>
    <w:rsid w:val="00A54B45"/>
    <w:rsid w:val="00A56802"/>
    <w:rsid w:val="00A6067A"/>
    <w:rsid w:val="00A66B3F"/>
    <w:rsid w:val="00A67900"/>
    <w:rsid w:val="00A70FBA"/>
    <w:rsid w:val="00A82395"/>
    <w:rsid w:val="00A9295C"/>
    <w:rsid w:val="00A977CE"/>
    <w:rsid w:val="00AA0DF7"/>
    <w:rsid w:val="00AA4DBB"/>
    <w:rsid w:val="00AB197B"/>
    <w:rsid w:val="00AB2EE8"/>
    <w:rsid w:val="00AB52F9"/>
    <w:rsid w:val="00AB67BD"/>
    <w:rsid w:val="00AB6B9C"/>
    <w:rsid w:val="00AC7E04"/>
    <w:rsid w:val="00AD131F"/>
    <w:rsid w:val="00AD32D5"/>
    <w:rsid w:val="00AD4064"/>
    <w:rsid w:val="00AD70E4"/>
    <w:rsid w:val="00AE5283"/>
    <w:rsid w:val="00AE6275"/>
    <w:rsid w:val="00AE79FB"/>
    <w:rsid w:val="00AF3B3A"/>
    <w:rsid w:val="00AF4E8E"/>
    <w:rsid w:val="00AF6569"/>
    <w:rsid w:val="00AF7BF6"/>
    <w:rsid w:val="00B06265"/>
    <w:rsid w:val="00B30D0A"/>
    <w:rsid w:val="00B31715"/>
    <w:rsid w:val="00B35915"/>
    <w:rsid w:val="00B40DED"/>
    <w:rsid w:val="00B42D8A"/>
    <w:rsid w:val="00B5101D"/>
    <w:rsid w:val="00B5232A"/>
    <w:rsid w:val="00B5557A"/>
    <w:rsid w:val="00B60ED1"/>
    <w:rsid w:val="00B62CF5"/>
    <w:rsid w:val="00B6496C"/>
    <w:rsid w:val="00B7051D"/>
    <w:rsid w:val="00B803F7"/>
    <w:rsid w:val="00B85705"/>
    <w:rsid w:val="00B86771"/>
    <w:rsid w:val="00B874DC"/>
    <w:rsid w:val="00B90F78"/>
    <w:rsid w:val="00BB6A28"/>
    <w:rsid w:val="00BD1058"/>
    <w:rsid w:val="00BD217B"/>
    <w:rsid w:val="00BD25D1"/>
    <w:rsid w:val="00BD36E1"/>
    <w:rsid w:val="00BD5391"/>
    <w:rsid w:val="00BD764C"/>
    <w:rsid w:val="00BF122D"/>
    <w:rsid w:val="00BF14DB"/>
    <w:rsid w:val="00BF2D1E"/>
    <w:rsid w:val="00BF56B2"/>
    <w:rsid w:val="00C055AB"/>
    <w:rsid w:val="00C06F64"/>
    <w:rsid w:val="00C11F95"/>
    <w:rsid w:val="00C136DF"/>
    <w:rsid w:val="00C17501"/>
    <w:rsid w:val="00C213D6"/>
    <w:rsid w:val="00C23A71"/>
    <w:rsid w:val="00C32B42"/>
    <w:rsid w:val="00C40627"/>
    <w:rsid w:val="00C41D16"/>
    <w:rsid w:val="00C43EAF"/>
    <w:rsid w:val="00C457C3"/>
    <w:rsid w:val="00C54F79"/>
    <w:rsid w:val="00C606AA"/>
    <w:rsid w:val="00C644CA"/>
    <w:rsid w:val="00C65181"/>
    <w:rsid w:val="00C658FC"/>
    <w:rsid w:val="00C73005"/>
    <w:rsid w:val="00C822CA"/>
    <w:rsid w:val="00C84637"/>
    <w:rsid w:val="00C84D75"/>
    <w:rsid w:val="00C85E18"/>
    <w:rsid w:val="00C96E9F"/>
    <w:rsid w:val="00CA43C5"/>
    <w:rsid w:val="00CA4A09"/>
    <w:rsid w:val="00CB2CBA"/>
    <w:rsid w:val="00CB71DD"/>
    <w:rsid w:val="00CB78EF"/>
    <w:rsid w:val="00CC5A63"/>
    <w:rsid w:val="00CC787C"/>
    <w:rsid w:val="00CE6A59"/>
    <w:rsid w:val="00CF045B"/>
    <w:rsid w:val="00CF36C9"/>
    <w:rsid w:val="00D00EC4"/>
    <w:rsid w:val="00D012B5"/>
    <w:rsid w:val="00D11573"/>
    <w:rsid w:val="00D166AC"/>
    <w:rsid w:val="00D17A37"/>
    <w:rsid w:val="00D20B6F"/>
    <w:rsid w:val="00D23DCF"/>
    <w:rsid w:val="00D36BA2"/>
    <w:rsid w:val="00D37CF4"/>
    <w:rsid w:val="00D411F8"/>
    <w:rsid w:val="00D43E6B"/>
    <w:rsid w:val="00D4487C"/>
    <w:rsid w:val="00D451AF"/>
    <w:rsid w:val="00D524D0"/>
    <w:rsid w:val="00D621FA"/>
    <w:rsid w:val="00D63D33"/>
    <w:rsid w:val="00D73352"/>
    <w:rsid w:val="00D75313"/>
    <w:rsid w:val="00D82317"/>
    <w:rsid w:val="00D877C8"/>
    <w:rsid w:val="00D935C3"/>
    <w:rsid w:val="00DA0266"/>
    <w:rsid w:val="00DA477E"/>
    <w:rsid w:val="00DB4BB0"/>
    <w:rsid w:val="00DC0E9B"/>
    <w:rsid w:val="00DC47C6"/>
    <w:rsid w:val="00DC7A1B"/>
    <w:rsid w:val="00DD3301"/>
    <w:rsid w:val="00DE2FC8"/>
    <w:rsid w:val="00DE461D"/>
    <w:rsid w:val="00E04039"/>
    <w:rsid w:val="00E075B8"/>
    <w:rsid w:val="00E1043A"/>
    <w:rsid w:val="00E14608"/>
    <w:rsid w:val="00E15EBE"/>
    <w:rsid w:val="00E16235"/>
    <w:rsid w:val="00E20825"/>
    <w:rsid w:val="00E20CDF"/>
    <w:rsid w:val="00E21E67"/>
    <w:rsid w:val="00E30EBF"/>
    <w:rsid w:val="00E316C0"/>
    <w:rsid w:val="00E31A0E"/>
    <w:rsid w:val="00E31E03"/>
    <w:rsid w:val="00E451CD"/>
    <w:rsid w:val="00E51170"/>
    <w:rsid w:val="00E51B41"/>
    <w:rsid w:val="00E52D70"/>
    <w:rsid w:val="00E55534"/>
    <w:rsid w:val="00E67570"/>
    <w:rsid w:val="00E7116D"/>
    <w:rsid w:val="00E7208C"/>
    <w:rsid w:val="00E72429"/>
    <w:rsid w:val="00E914D1"/>
    <w:rsid w:val="00E920C6"/>
    <w:rsid w:val="00E92F13"/>
    <w:rsid w:val="00E9502A"/>
    <w:rsid w:val="00E960D8"/>
    <w:rsid w:val="00EB5FCA"/>
    <w:rsid w:val="00EC1726"/>
    <w:rsid w:val="00EC2539"/>
    <w:rsid w:val="00ED76C2"/>
    <w:rsid w:val="00ED7F66"/>
    <w:rsid w:val="00EE78EA"/>
    <w:rsid w:val="00EF4273"/>
    <w:rsid w:val="00EF4A84"/>
    <w:rsid w:val="00F048D4"/>
    <w:rsid w:val="00F20920"/>
    <w:rsid w:val="00F23212"/>
    <w:rsid w:val="00F2785D"/>
    <w:rsid w:val="00F314F9"/>
    <w:rsid w:val="00F32FFC"/>
    <w:rsid w:val="00F33B16"/>
    <w:rsid w:val="00F353EA"/>
    <w:rsid w:val="00F36C27"/>
    <w:rsid w:val="00F50884"/>
    <w:rsid w:val="00F51A98"/>
    <w:rsid w:val="00F56318"/>
    <w:rsid w:val="00F56CBF"/>
    <w:rsid w:val="00F56F29"/>
    <w:rsid w:val="00F6159D"/>
    <w:rsid w:val="00F67C95"/>
    <w:rsid w:val="00F74540"/>
    <w:rsid w:val="00F75335"/>
    <w:rsid w:val="00F75B79"/>
    <w:rsid w:val="00F76897"/>
    <w:rsid w:val="00F82525"/>
    <w:rsid w:val="00F85DB4"/>
    <w:rsid w:val="00F87471"/>
    <w:rsid w:val="00F911CB"/>
    <w:rsid w:val="00F91AC4"/>
    <w:rsid w:val="00F97FEA"/>
    <w:rsid w:val="00FB60E1"/>
    <w:rsid w:val="00FD3768"/>
    <w:rsid w:val="00FD51E9"/>
    <w:rsid w:val="00FE069D"/>
    <w:rsid w:val="00FF487E"/>
    <w:rsid w:val="00FF52AE"/>
  </w:rsids>
  <m:mathPr>
    <m:mathFont m:val="Cambria Math"/>
    <m:brkBin m:val="before"/>
    <m:brkBinSub m:val="--"/>
    <m:smallFrac m:val="0"/>
    <m:dispDef/>
    <m:lMargin m:val="0"/>
    <m:rMargin m:val="0"/>
    <m:defJc m:val="centerGroup"/>
    <m:wrapIndent m:val="1440"/>
    <m:intLim m:val="subSup"/>
    <m:naryLim m:val="undOvr"/>
  </m:mathPr>
  <w:themeFontLang w:val="de-DE" w:eastAsia="zh-CN"/>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61441"/>
    <o:shapelayout v:ext="edit">
      <o:idmap v:ext="edit" data="2"/>
    </o:shapelayout>
  </w:shapeDefaults>
  <w:decimalSymbol w:val=","/>
  <w:listSeparator w:val=";"/>
  <w14:docId w14:val="3D00838C"/>
  <w15:docId w15:val="{BEB5DFD4-7DB5-46F2-BBCC-A1DBED119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Verdana" w:eastAsia="Verdana" w:hAnsi="Verdana" w:cs="Times New Roman"/>
        <w:lang w:val="de-DE" w:eastAsia="de-DE"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68"/>
    <w:lsdException w:name="Medium Shading 2 Accent 1" w:uiPriority="69"/>
    <w:lsdException w:name="Medium List 1 Accent 1" w:uiPriority="70"/>
    <w:lsdException w:name="Revision" w:semiHidden="1" w:uiPriority="71"/>
    <w:lsdException w:name="List Paragraph" w:uiPriority="72"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69" w:qFormat="1"/>
    <w:lsdException w:name="Bibliography" w:semiHidden="1" w:uiPriority="70" w:unhideWhenUsed="1"/>
    <w:lsdException w:name="TOC Heading" w:semiHidden="1" w:uiPriority="7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CC787C"/>
    <w:rPr>
      <w:sz w:val="16"/>
      <w:szCs w:val="16"/>
      <w:lang w:eastAsia="en-US"/>
    </w:rPr>
  </w:style>
  <w:style w:type="paragraph" w:styleId="berschrift1">
    <w:name w:val="heading 1"/>
    <w:basedOn w:val="Standard"/>
    <w:next w:val="Text"/>
    <w:link w:val="berschrift1Zchn"/>
    <w:uiPriority w:val="9"/>
    <w:qFormat/>
    <w:rsid w:val="00A171F4"/>
    <w:pPr>
      <w:keepNext/>
      <w:keepLines/>
      <w:spacing w:before="120" w:after="120" w:line="440" w:lineRule="exact"/>
      <w:jc w:val="both"/>
      <w:outlineLvl w:val="0"/>
    </w:pPr>
    <w:rPr>
      <w:rFonts w:eastAsia="MS Mincho"/>
      <w:b/>
      <w:sz w:val="40"/>
      <w:szCs w:val="32"/>
    </w:rPr>
  </w:style>
  <w:style w:type="paragraph" w:styleId="berschrift2">
    <w:name w:val="heading 2"/>
    <w:basedOn w:val="Standard"/>
    <w:next w:val="Text"/>
    <w:link w:val="berschrift2Zchn"/>
    <w:uiPriority w:val="9"/>
    <w:qFormat/>
    <w:rsid w:val="002E765F"/>
    <w:pPr>
      <w:keepNext/>
      <w:keepLines/>
      <w:spacing w:before="120" w:after="120" w:line="260" w:lineRule="exact"/>
      <w:jc w:val="both"/>
      <w:outlineLvl w:val="1"/>
    </w:pPr>
    <w:rPr>
      <w:rFonts w:eastAsia="MS Mincho"/>
      <w:b/>
      <w:sz w:val="22"/>
      <w:szCs w:val="26"/>
    </w:rPr>
  </w:style>
  <w:style w:type="paragraph" w:styleId="berschrift3">
    <w:name w:val="heading 3"/>
    <w:basedOn w:val="Standard"/>
    <w:next w:val="Text"/>
    <w:link w:val="berschrift3Zchn"/>
    <w:uiPriority w:val="9"/>
    <w:qFormat/>
    <w:rsid w:val="002E765F"/>
    <w:pPr>
      <w:keepNext/>
      <w:keepLines/>
      <w:spacing w:before="120" w:after="120" w:line="240" w:lineRule="exact"/>
      <w:jc w:val="both"/>
      <w:outlineLvl w:val="2"/>
    </w:pPr>
    <w:rPr>
      <w:rFonts w:eastAsia="MS Mincho"/>
      <w:b/>
      <w:sz w:val="20"/>
      <w:szCs w:val="24"/>
    </w:rPr>
  </w:style>
  <w:style w:type="paragraph" w:styleId="berschrift4">
    <w:name w:val="heading 4"/>
    <w:basedOn w:val="Standard"/>
    <w:next w:val="Text"/>
    <w:link w:val="berschrift4Zchn"/>
    <w:uiPriority w:val="9"/>
    <w:qFormat/>
    <w:rsid w:val="002E765F"/>
    <w:pPr>
      <w:keepNext/>
      <w:keepLines/>
      <w:spacing w:before="120" w:after="120" w:line="220" w:lineRule="exact"/>
      <w:jc w:val="both"/>
      <w:outlineLvl w:val="3"/>
    </w:pPr>
    <w:rPr>
      <w:rFonts w:eastAsia="MS Mincho"/>
      <w:iCs/>
      <w:sz w:val="18"/>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table" w:customStyle="1" w:styleId="Basic">
    <w:name w:val="Basic"/>
    <w:basedOn w:val="NormaleTabelle"/>
    <w:uiPriority w:val="99"/>
    <w:rsid w:val="008C2DB2"/>
    <w:tblPr>
      <w:tblCellMar>
        <w:left w:w="0" w:type="dxa"/>
        <w:right w:w="0" w:type="dxa"/>
      </w:tblCellMar>
    </w:tblPr>
    <w:tblStylePr w:type="firstRow">
      <w:pPr>
        <w:wordWrap/>
        <w:spacing w:beforeLines="0" w:before="0" w:beforeAutospacing="0" w:afterLines="0" w:after="0" w:afterAutospacing="0"/>
      </w:pPr>
    </w:tblStylePr>
  </w:style>
  <w:style w:type="character" w:customStyle="1" w:styleId="berschrift1Zchn">
    <w:name w:val="Überschrift 1 Zchn"/>
    <w:link w:val="berschrift1"/>
    <w:uiPriority w:val="9"/>
    <w:rsid w:val="00A171F4"/>
    <w:rPr>
      <w:rFonts w:eastAsia="MS Mincho" w:cs="Times New Roman"/>
      <w:b/>
      <w:sz w:val="40"/>
      <w:szCs w:val="32"/>
    </w:rPr>
  </w:style>
  <w:style w:type="character" w:customStyle="1" w:styleId="berschrift2Zchn">
    <w:name w:val="Überschrift 2 Zchn"/>
    <w:link w:val="berschrift2"/>
    <w:uiPriority w:val="9"/>
    <w:rsid w:val="002E765F"/>
    <w:rPr>
      <w:rFonts w:ascii="Verdana" w:eastAsia="MS Mincho" w:hAnsi="Verdana" w:cs="Times New Roman"/>
      <w:b/>
      <w:sz w:val="22"/>
      <w:szCs w:val="26"/>
    </w:rPr>
  </w:style>
  <w:style w:type="character" w:customStyle="1" w:styleId="berschrift3Zchn">
    <w:name w:val="Überschrift 3 Zchn"/>
    <w:link w:val="berschrift3"/>
    <w:uiPriority w:val="9"/>
    <w:rsid w:val="002E765F"/>
    <w:rPr>
      <w:rFonts w:ascii="Verdana" w:eastAsia="MS Mincho" w:hAnsi="Verdana" w:cs="Times New Roman"/>
      <w:b/>
      <w:sz w:val="20"/>
      <w:szCs w:val="24"/>
    </w:rPr>
  </w:style>
  <w:style w:type="character" w:customStyle="1" w:styleId="berschrift4Zchn">
    <w:name w:val="Überschrift 4 Zchn"/>
    <w:link w:val="berschrift4"/>
    <w:uiPriority w:val="9"/>
    <w:rsid w:val="002E765F"/>
    <w:rPr>
      <w:rFonts w:ascii="Verdana" w:eastAsia="MS Mincho" w:hAnsi="Verdana" w:cs="Times New Roman"/>
      <w:iCs/>
      <w:sz w:val="18"/>
      <w:szCs w:val="20"/>
    </w:rPr>
  </w:style>
  <w:style w:type="paragraph" w:styleId="Kopfzeile">
    <w:name w:val="header"/>
    <w:basedOn w:val="Standard"/>
    <w:link w:val="KopfzeileZchn"/>
    <w:uiPriority w:val="99"/>
    <w:unhideWhenUsed/>
    <w:rsid w:val="00E55534"/>
    <w:pPr>
      <w:tabs>
        <w:tab w:val="center" w:pos="4513"/>
        <w:tab w:val="right" w:pos="9026"/>
      </w:tabs>
    </w:pPr>
  </w:style>
  <w:style w:type="character" w:customStyle="1" w:styleId="KopfzeileZchn">
    <w:name w:val="Kopfzeile Zchn"/>
    <w:basedOn w:val="Absatz-Standardschriftart"/>
    <w:link w:val="Kopfzeile"/>
    <w:uiPriority w:val="99"/>
    <w:rsid w:val="00E55534"/>
  </w:style>
  <w:style w:type="paragraph" w:styleId="Fuzeile">
    <w:name w:val="footer"/>
    <w:basedOn w:val="Standard"/>
    <w:link w:val="FuzeileZchn"/>
    <w:uiPriority w:val="99"/>
    <w:unhideWhenUsed/>
    <w:rsid w:val="00642EB6"/>
    <w:rPr>
      <w:color w:val="41535D"/>
      <w:sz w:val="18"/>
    </w:rPr>
  </w:style>
  <w:style w:type="character" w:customStyle="1" w:styleId="FuzeileZchn">
    <w:name w:val="Fußzeile Zchn"/>
    <w:link w:val="Fuzeile"/>
    <w:uiPriority w:val="99"/>
    <w:rsid w:val="00642EB6"/>
    <w:rPr>
      <w:color w:val="41535D"/>
      <w:sz w:val="18"/>
    </w:rPr>
  </w:style>
  <w:style w:type="paragraph" w:styleId="Sprechblasentext">
    <w:name w:val="Balloon Text"/>
    <w:basedOn w:val="Standard"/>
    <w:link w:val="SprechblasentextZchn"/>
    <w:uiPriority w:val="99"/>
    <w:semiHidden/>
    <w:unhideWhenUsed/>
    <w:rsid w:val="00E55534"/>
    <w:rPr>
      <w:rFonts w:ascii="Tahoma" w:hAnsi="Tahoma" w:cs="Tahoma"/>
    </w:rPr>
  </w:style>
  <w:style w:type="character" w:customStyle="1" w:styleId="SprechblasentextZchn">
    <w:name w:val="Sprechblasentext Zchn"/>
    <w:link w:val="Sprechblasentext"/>
    <w:uiPriority w:val="99"/>
    <w:semiHidden/>
    <w:rsid w:val="00E55534"/>
    <w:rPr>
      <w:rFonts w:ascii="Tahoma" w:hAnsi="Tahoma" w:cs="Tahoma"/>
      <w:sz w:val="16"/>
      <w:szCs w:val="16"/>
    </w:rPr>
  </w:style>
  <w:style w:type="table" w:styleId="Tabellenraster">
    <w:name w:val="Table Grid"/>
    <w:basedOn w:val="NormaleTabelle"/>
    <w:uiPriority w:val="59"/>
    <w:rsid w:val="00E55534"/>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el">
    <w:name w:val="Title"/>
    <w:basedOn w:val="Standard"/>
    <w:next w:val="Untertitel"/>
    <w:link w:val="TitelZchn"/>
    <w:qFormat/>
    <w:rsid w:val="0030316D"/>
    <w:pPr>
      <w:spacing w:line="600" w:lineRule="exact"/>
      <w:contextualSpacing/>
    </w:pPr>
    <w:rPr>
      <w:rFonts w:eastAsia="MS Mincho"/>
      <w:b/>
      <w:color w:val="5C666F"/>
      <w:sz w:val="40"/>
      <w:szCs w:val="52"/>
    </w:rPr>
  </w:style>
  <w:style w:type="character" w:customStyle="1" w:styleId="TitelZchn">
    <w:name w:val="Titel Zchn"/>
    <w:link w:val="Titel"/>
    <w:rsid w:val="0030316D"/>
    <w:rPr>
      <w:rFonts w:ascii="Verdana" w:eastAsia="MS Mincho" w:hAnsi="Verdana" w:cs="Times New Roman"/>
      <w:b/>
      <w:color w:val="5C666F"/>
      <w:sz w:val="40"/>
      <w:szCs w:val="52"/>
    </w:rPr>
  </w:style>
  <w:style w:type="character" w:styleId="Hervorhebung">
    <w:name w:val="Emphasis"/>
    <w:uiPriority w:val="8"/>
    <w:qFormat/>
    <w:rsid w:val="003E1CB6"/>
    <w:rPr>
      <w:b/>
      <w:i w:val="0"/>
      <w:iCs/>
    </w:rPr>
  </w:style>
  <w:style w:type="paragraph" w:styleId="Untertitel">
    <w:name w:val="Subtitle"/>
    <w:basedOn w:val="Standard"/>
    <w:link w:val="UntertitelZchn"/>
    <w:qFormat/>
    <w:rsid w:val="00843B45"/>
    <w:pPr>
      <w:numPr>
        <w:ilvl w:val="1"/>
      </w:numPr>
      <w:spacing w:line="520" w:lineRule="atLeast"/>
    </w:pPr>
    <w:rPr>
      <w:rFonts w:eastAsia="MS Mincho"/>
      <w:iCs/>
      <w:color w:val="5C666F"/>
      <w:sz w:val="32"/>
      <w:szCs w:val="24"/>
    </w:rPr>
  </w:style>
  <w:style w:type="character" w:customStyle="1" w:styleId="UntertitelZchn">
    <w:name w:val="Untertitel Zchn"/>
    <w:link w:val="Untertitel"/>
    <w:rsid w:val="00843B45"/>
    <w:rPr>
      <w:rFonts w:ascii="Verdana" w:eastAsia="MS Mincho" w:hAnsi="Verdana" w:cs="Times New Roman"/>
      <w:iCs/>
      <w:color w:val="5C666F"/>
      <w:sz w:val="32"/>
      <w:szCs w:val="24"/>
    </w:rPr>
  </w:style>
  <w:style w:type="paragraph" w:customStyle="1" w:styleId="Themen">
    <w:name w:val="Themen"/>
    <w:basedOn w:val="Standard"/>
    <w:uiPriority w:val="10"/>
    <w:qFormat/>
    <w:rsid w:val="00403373"/>
    <w:pPr>
      <w:numPr>
        <w:numId w:val="18"/>
      </w:numPr>
      <w:spacing w:after="60" w:line="360" w:lineRule="exact"/>
    </w:pPr>
    <w:rPr>
      <w:b/>
      <w:sz w:val="24"/>
    </w:rPr>
  </w:style>
  <w:style w:type="numbering" w:customStyle="1" w:styleId="zzzThemen">
    <w:name w:val="zzz_Themen"/>
    <w:basedOn w:val="KeineListe"/>
    <w:uiPriority w:val="99"/>
    <w:rsid w:val="00403373"/>
    <w:pPr>
      <w:numPr>
        <w:numId w:val="18"/>
      </w:numPr>
    </w:pPr>
  </w:style>
  <w:style w:type="paragraph" w:customStyle="1" w:styleId="FarbigeListe-Akzent11">
    <w:name w:val="Farbige Liste - Akzent 11"/>
    <w:basedOn w:val="Standard"/>
    <w:uiPriority w:val="34"/>
    <w:semiHidden/>
    <w:qFormat/>
    <w:rsid w:val="003E1CB6"/>
    <w:pPr>
      <w:ind w:left="720"/>
      <w:contextualSpacing/>
    </w:pPr>
  </w:style>
  <w:style w:type="paragraph" w:customStyle="1" w:styleId="Kolumnentitel">
    <w:name w:val="Kolumnentitel"/>
    <w:basedOn w:val="Standard"/>
    <w:uiPriority w:val="19"/>
    <w:qFormat/>
    <w:rsid w:val="00B90F78"/>
    <w:rPr>
      <w:caps/>
      <w:sz w:val="14"/>
    </w:rPr>
  </w:style>
  <w:style w:type="paragraph" w:customStyle="1" w:styleId="Seitenzahlen">
    <w:name w:val="Seitenzahlen"/>
    <w:basedOn w:val="Standard"/>
    <w:uiPriority w:val="19"/>
    <w:qFormat/>
    <w:rsid w:val="00722A17"/>
    <w:pPr>
      <w:jc w:val="right"/>
    </w:pPr>
    <w:rPr>
      <w:caps/>
      <w:sz w:val="14"/>
    </w:rPr>
  </w:style>
  <w:style w:type="character" w:styleId="Seitenzahl">
    <w:name w:val="page number"/>
    <w:semiHidden/>
    <w:unhideWhenUsed/>
    <w:rsid w:val="007E20D0"/>
    <w:rPr>
      <w:rFonts w:ascii="Times New Roman" w:hAnsi="Times New Roman" w:cs="Times New Roman" w:hint="default"/>
    </w:rPr>
  </w:style>
  <w:style w:type="paragraph" w:customStyle="1" w:styleId="Text">
    <w:name w:val="Text"/>
    <w:basedOn w:val="Standard"/>
    <w:uiPriority w:val="4"/>
    <w:qFormat/>
    <w:rsid w:val="00A171F4"/>
    <w:pPr>
      <w:spacing w:line="280" w:lineRule="atLeast"/>
      <w:jc w:val="both"/>
    </w:pPr>
    <w:rPr>
      <w:sz w:val="22"/>
    </w:rPr>
  </w:style>
  <w:style w:type="character" w:customStyle="1" w:styleId="SchwacheHervorhebung1">
    <w:name w:val="Schwache Hervorhebung1"/>
    <w:uiPriority w:val="7"/>
    <w:qFormat/>
    <w:rsid w:val="006F7602"/>
    <w:rPr>
      <w:i/>
      <w:iCs/>
      <w:color w:val="auto"/>
    </w:rPr>
  </w:style>
  <w:style w:type="numbering" w:customStyle="1" w:styleId="zzzHeadlines">
    <w:name w:val="zzz_Headlines"/>
    <w:basedOn w:val="KeineListe"/>
    <w:uiPriority w:val="99"/>
    <w:rsid w:val="00384A08"/>
    <w:pPr>
      <w:numPr>
        <w:numId w:val="20"/>
      </w:numPr>
    </w:pPr>
  </w:style>
  <w:style w:type="paragraph" w:customStyle="1" w:styleId="Bulletpoint1">
    <w:name w:val="Bulletpoint 1"/>
    <w:basedOn w:val="Standard"/>
    <w:uiPriority w:val="5"/>
    <w:qFormat/>
    <w:rsid w:val="003E7853"/>
    <w:pPr>
      <w:numPr>
        <w:numId w:val="22"/>
      </w:numPr>
      <w:spacing w:after="120" w:line="280" w:lineRule="atLeast"/>
      <w:contextualSpacing/>
    </w:pPr>
    <w:rPr>
      <w:sz w:val="22"/>
    </w:rPr>
  </w:style>
  <w:style w:type="paragraph" w:customStyle="1" w:styleId="Bulletpoint2">
    <w:name w:val="Bulletpoint 2"/>
    <w:basedOn w:val="Standard"/>
    <w:uiPriority w:val="5"/>
    <w:qFormat/>
    <w:rsid w:val="003E7853"/>
    <w:pPr>
      <w:numPr>
        <w:ilvl w:val="1"/>
        <w:numId w:val="22"/>
      </w:numPr>
      <w:spacing w:after="120" w:line="280" w:lineRule="atLeast"/>
      <w:ind w:left="568" w:hanging="284"/>
      <w:contextualSpacing/>
    </w:pPr>
    <w:rPr>
      <w:sz w:val="22"/>
    </w:rPr>
  </w:style>
  <w:style w:type="paragraph" w:customStyle="1" w:styleId="Bulletpoint3">
    <w:name w:val="Bulletpoint 3"/>
    <w:basedOn w:val="Standard"/>
    <w:uiPriority w:val="5"/>
    <w:qFormat/>
    <w:rsid w:val="003E7853"/>
    <w:pPr>
      <w:numPr>
        <w:ilvl w:val="2"/>
        <w:numId w:val="22"/>
      </w:numPr>
      <w:spacing w:after="120" w:line="280" w:lineRule="atLeast"/>
      <w:contextualSpacing/>
    </w:pPr>
    <w:rPr>
      <w:sz w:val="22"/>
    </w:rPr>
  </w:style>
  <w:style w:type="numbering" w:customStyle="1" w:styleId="zzzBulletpoints">
    <w:name w:val="zzz_Bulletpoints"/>
    <w:basedOn w:val="KeineListe"/>
    <w:uiPriority w:val="99"/>
    <w:rsid w:val="005A4F04"/>
    <w:pPr>
      <w:numPr>
        <w:numId w:val="22"/>
      </w:numPr>
    </w:pPr>
  </w:style>
  <w:style w:type="paragraph" w:customStyle="1" w:styleId="Nummerrierung">
    <w:name w:val="Nummerrierung"/>
    <w:basedOn w:val="Standard"/>
    <w:uiPriority w:val="5"/>
    <w:qFormat/>
    <w:rsid w:val="008D770E"/>
    <w:pPr>
      <w:numPr>
        <w:numId w:val="24"/>
      </w:numPr>
      <w:spacing w:after="120"/>
    </w:pPr>
    <w:rPr>
      <w:sz w:val="18"/>
    </w:rPr>
  </w:style>
  <w:style w:type="numbering" w:customStyle="1" w:styleId="zzzNummerierung">
    <w:name w:val="zzz_Nummerierung"/>
    <w:basedOn w:val="KeineListe"/>
    <w:uiPriority w:val="99"/>
    <w:rsid w:val="00506409"/>
    <w:pPr>
      <w:numPr>
        <w:numId w:val="24"/>
      </w:numPr>
    </w:pPr>
  </w:style>
  <w:style w:type="paragraph" w:customStyle="1" w:styleId="NummerrierungFett">
    <w:name w:val="Nummerrierung Fett"/>
    <w:basedOn w:val="Nummerrierung"/>
    <w:uiPriority w:val="5"/>
    <w:qFormat/>
    <w:rsid w:val="00506409"/>
    <w:rPr>
      <w:b/>
    </w:rPr>
  </w:style>
  <w:style w:type="table" w:customStyle="1" w:styleId="Wirtgen">
    <w:name w:val="Wirtgen"/>
    <w:basedOn w:val="NormaleTabelle"/>
    <w:uiPriority w:val="99"/>
    <w:rsid w:val="008D770E"/>
    <w:pPr>
      <w:spacing w:before="60" w:after="60" w:line="220" w:lineRule="atLeast"/>
    </w:pPr>
    <w:rPr>
      <w:sz w:val="18"/>
    </w:rPr>
    <w:tblPr>
      <w:tblInd w:w="85" w:type="dxa"/>
      <w:tblBorders>
        <w:left w:val="single" w:sz="2" w:space="0" w:color="41535D"/>
        <w:bottom w:val="single" w:sz="2" w:space="0" w:color="41535D"/>
        <w:right w:val="single" w:sz="2" w:space="0" w:color="41535D"/>
        <w:insideH w:val="single" w:sz="2" w:space="0" w:color="41535D"/>
        <w:insideV w:val="single" w:sz="2" w:space="0" w:color="41535D"/>
      </w:tblBorders>
      <w:tblCellMar>
        <w:left w:w="85" w:type="dxa"/>
        <w:right w:w="85" w:type="dxa"/>
      </w:tblCellMar>
    </w:tblPr>
    <w:tblStylePr w:type="firstRow">
      <w:pPr>
        <w:wordWrap/>
        <w:spacing w:beforeLines="40" w:before="40" w:beforeAutospacing="0" w:afterLines="40" w:after="40" w:afterAutospacing="0"/>
      </w:pPr>
      <w:rPr>
        <w:b/>
        <w:color w:val="FFFFFF"/>
      </w:rPr>
      <w:tblPr/>
      <w:tcPr>
        <w:tcBorders>
          <w:top w:val="single" w:sz="2" w:space="0" w:color="FFFFFF"/>
          <w:left w:val="single" w:sz="2" w:space="0" w:color="41535D"/>
          <w:bottom w:val="single" w:sz="2" w:space="0" w:color="FFFFFF"/>
          <w:right w:val="single" w:sz="2" w:space="0" w:color="41535D"/>
          <w:insideH w:val="single" w:sz="2" w:space="0" w:color="FFFFFF"/>
          <w:insideV w:val="single" w:sz="2" w:space="0" w:color="FFFFFF"/>
          <w:tl2br w:val="nil"/>
          <w:tr2bl w:val="nil"/>
        </w:tcBorders>
        <w:shd w:val="clear" w:color="auto" w:fill="41535D"/>
      </w:tcPr>
    </w:tblStylePr>
    <w:tblStylePr w:type="lastRow">
      <w:rPr>
        <w:b/>
      </w:rPr>
      <w:tblPr/>
      <w:tcPr>
        <w:tcBorders>
          <w:top w:val="single" w:sz="4" w:space="0" w:color="41535D"/>
          <w:bottom w:val="single" w:sz="4" w:space="0" w:color="41535D"/>
        </w:tcBorders>
      </w:tcPr>
    </w:tblStylePr>
  </w:style>
  <w:style w:type="paragraph" w:customStyle="1" w:styleId="TextBlocksatz">
    <w:name w:val="Text Blocksatz"/>
    <w:basedOn w:val="Text"/>
    <w:uiPriority w:val="4"/>
    <w:qFormat/>
    <w:rsid w:val="00A171F4"/>
  </w:style>
  <w:style w:type="paragraph" w:styleId="Beschriftung">
    <w:name w:val="caption"/>
    <w:basedOn w:val="Standard"/>
    <w:next w:val="Standard"/>
    <w:uiPriority w:val="7"/>
    <w:qFormat/>
    <w:rsid w:val="001B16BB"/>
    <w:pPr>
      <w:spacing w:before="120" w:after="120"/>
    </w:pPr>
    <w:rPr>
      <w:bCs/>
      <w:color w:val="41535D"/>
      <w:szCs w:val="18"/>
    </w:rPr>
  </w:style>
  <w:style w:type="paragraph" w:customStyle="1" w:styleId="Inhaltsverzeichnisberschrift1">
    <w:name w:val="Inhaltsverzeichnisüberschrift1"/>
    <w:basedOn w:val="berschrift1"/>
    <w:next w:val="Standard"/>
    <w:uiPriority w:val="39"/>
    <w:qFormat/>
    <w:rsid w:val="00BD1058"/>
    <w:pPr>
      <w:spacing w:line="240" w:lineRule="auto"/>
      <w:outlineLvl w:val="9"/>
    </w:pPr>
    <w:rPr>
      <w:bCs/>
      <w:szCs w:val="28"/>
      <w:lang w:eastAsia="de-DE"/>
    </w:rPr>
  </w:style>
  <w:style w:type="paragraph" w:styleId="Verzeichnis1">
    <w:name w:val="toc 1"/>
    <w:basedOn w:val="Standard"/>
    <w:next w:val="Standard"/>
    <w:autoRedefine/>
    <w:uiPriority w:val="39"/>
    <w:unhideWhenUsed/>
    <w:rsid w:val="00C457C3"/>
    <w:pPr>
      <w:tabs>
        <w:tab w:val="left" w:pos="454"/>
        <w:tab w:val="right" w:leader="dot" w:pos="9514"/>
      </w:tabs>
      <w:spacing w:after="220"/>
      <w:ind w:left="454" w:right="284" w:hanging="454"/>
    </w:pPr>
    <w:rPr>
      <w:b/>
      <w:sz w:val="22"/>
    </w:rPr>
  </w:style>
  <w:style w:type="paragraph" w:styleId="Verzeichnis2">
    <w:name w:val="toc 2"/>
    <w:basedOn w:val="Standard"/>
    <w:next w:val="Standard"/>
    <w:autoRedefine/>
    <w:uiPriority w:val="39"/>
    <w:unhideWhenUsed/>
    <w:rsid w:val="00C457C3"/>
    <w:pPr>
      <w:tabs>
        <w:tab w:val="left" w:pos="660"/>
        <w:tab w:val="right" w:leader="dot" w:pos="9514"/>
      </w:tabs>
      <w:spacing w:after="100"/>
      <w:ind w:left="454" w:right="284" w:hanging="454"/>
    </w:pPr>
    <w:rPr>
      <w:b/>
      <w:sz w:val="19"/>
    </w:rPr>
  </w:style>
  <w:style w:type="paragraph" w:styleId="Verzeichnis3">
    <w:name w:val="toc 3"/>
    <w:basedOn w:val="Standard"/>
    <w:next w:val="Standard"/>
    <w:autoRedefine/>
    <w:uiPriority w:val="39"/>
    <w:unhideWhenUsed/>
    <w:rsid w:val="00C457C3"/>
    <w:pPr>
      <w:tabs>
        <w:tab w:val="left" w:pos="964"/>
        <w:tab w:val="right" w:leader="dot" w:pos="9514"/>
      </w:tabs>
      <w:spacing w:after="100"/>
      <w:ind w:left="964" w:hanging="510"/>
    </w:pPr>
  </w:style>
  <w:style w:type="character" w:styleId="Hyperlink">
    <w:name w:val="Hyperlink"/>
    <w:uiPriority w:val="99"/>
    <w:unhideWhenUsed/>
    <w:rsid w:val="00BD1058"/>
    <w:rPr>
      <w:color w:val="41535D"/>
      <w:u w:val="single"/>
    </w:rPr>
  </w:style>
  <w:style w:type="character" w:customStyle="1" w:styleId="MittleresRaster11">
    <w:name w:val="Mittleres Raster 11"/>
    <w:uiPriority w:val="99"/>
    <w:semiHidden/>
    <w:rsid w:val="00FF52AE"/>
    <w:rPr>
      <w:color w:val="808080"/>
    </w:rPr>
  </w:style>
  <w:style w:type="paragraph" w:customStyle="1" w:styleId="HeadlineFotos">
    <w:name w:val="Headline Fotos"/>
    <w:basedOn w:val="Standard"/>
    <w:next w:val="Text"/>
    <w:uiPriority w:val="10"/>
    <w:qFormat/>
    <w:rsid w:val="009D016F"/>
    <w:pPr>
      <w:pBdr>
        <w:bottom w:val="single" w:sz="4" w:space="1" w:color="auto"/>
      </w:pBdr>
      <w:spacing w:after="260" w:line="276" w:lineRule="auto"/>
      <w:contextualSpacing/>
    </w:pPr>
    <w:rPr>
      <w:b/>
      <w:caps/>
      <w:sz w:val="22"/>
    </w:rPr>
  </w:style>
  <w:style w:type="paragraph" w:customStyle="1" w:styleId="HeadlineKontakte">
    <w:name w:val="Headline Kontakte"/>
    <w:basedOn w:val="HeadlineFotos"/>
    <w:next w:val="Text"/>
    <w:uiPriority w:val="10"/>
    <w:qFormat/>
    <w:rsid w:val="00D166AC"/>
    <w:rPr>
      <w:szCs w:val="20"/>
    </w:rPr>
  </w:style>
  <w:style w:type="table" w:customStyle="1" w:styleId="Basic1">
    <w:name w:val="Basic1"/>
    <w:basedOn w:val="NormaleTabelle"/>
    <w:uiPriority w:val="99"/>
    <w:rsid w:val="00BD5391"/>
    <w:rPr>
      <w:sz w:val="16"/>
      <w:lang w:eastAsia="en-US"/>
    </w:rPr>
    <w:tblPr>
      <w:tblCellMar>
        <w:left w:w="0" w:type="dxa"/>
        <w:right w:w="0" w:type="dxa"/>
      </w:tblCellMar>
    </w:tblPr>
    <w:tblStylePr w:type="firstRow">
      <w:pPr>
        <w:wordWrap/>
        <w:spacing w:beforeLines="0" w:before="0" w:beforeAutospacing="0" w:afterLines="0" w:after="0" w:afterAutospacing="0"/>
      </w:pPr>
    </w:tblStylePr>
  </w:style>
  <w:style w:type="character" w:customStyle="1" w:styleId="NichtaufgelsteErwhnung1">
    <w:name w:val="Nicht aufgelöste Erwähnung1"/>
    <w:basedOn w:val="Absatz-Standardschriftart"/>
    <w:uiPriority w:val="99"/>
    <w:semiHidden/>
    <w:unhideWhenUsed/>
    <w:rsid w:val="002D2EE5"/>
    <w:rPr>
      <w:color w:val="605E5C"/>
      <w:shd w:val="clear" w:color="auto" w:fill="E1DFDD"/>
    </w:rPr>
  </w:style>
  <w:style w:type="character" w:styleId="Kommentarzeichen">
    <w:name w:val="annotation reference"/>
    <w:basedOn w:val="Absatz-Standardschriftart"/>
    <w:uiPriority w:val="99"/>
    <w:semiHidden/>
    <w:unhideWhenUsed/>
    <w:rsid w:val="00D37CF4"/>
    <w:rPr>
      <w:sz w:val="16"/>
      <w:szCs w:val="16"/>
    </w:rPr>
  </w:style>
  <w:style w:type="paragraph" w:styleId="Kommentartext">
    <w:name w:val="annotation text"/>
    <w:basedOn w:val="Standard"/>
    <w:link w:val="KommentartextZchn"/>
    <w:uiPriority w:val="99"/>
    <w:unhideWhenUsed/>
    <w:rsid w:val="00D37CF4"/>
    <w:rPr>
      <w:sz w:val="20"/>
      <w:szCs w:val="20"/>
    </w:rPr>
  </w:style>
  <w:style w:type="character" w:customStyle="1" w:styleId="KommentartextZchn">
    <w:name w:val="Kommentartext Zchn"/>
    <w:basedOn w:val="Absatz-Standardschriftart"/>
    <w:link w:val="Kommentartext"/>
    <w:uiPriority w:val="99"/>
    <w:rsid w:val="00D37CF4"/>
    <w:rPr>
      <w:lang w:eastAsia="en-US"/>
    </w:rPr>
  </w:style>
  <w:style w:type="paragraph" w:styleId="Kommentarthema">
    <w:name w:val="annotation subject"/>
    <w:basedOn w:val="Kommentartext"/>
    <w:next w:val="Kommentartext"/>
    <w:link w:val="KommentarthemaZchn"/>
    <w:uiPriority w:val="99"/>
    <w:semiHidden/>
    <w:unhideWhenUsed/>
    <w:rsid w:val="00D37CF4"/>
    <w:rPr>
      <w:b/>
      <w:bCs/>
    </w:rPr>
  </w:style>
  <w:style w:type="character" w:customStyle="1" w:styleId="KommentarthemaZchn">
    <w:name w:val="Kommentarthema Zchn"/>
    <w:basedOn w:val="KommentartextZchn"/>
    <w:link w:val="Kommentarthema"/>
    <w:uiPriority w:val="99"/>
    <w:semiHidden/>
    <w:rsid w:val="00D37CF4"/>
    <w:rPr>
      <w:b/>
      <w:bCs/>
      <w:lang w:eastAsia="en-US"/>
    </w:rPr>
  </w:style>
  <w:style w:type="paragraph" w:customStyle="1" w:styleId="Teaserhead">
    <w:name w:val="Teaserhead"/>
    <w:basedOn w:val="Standardabsatz"/>
    <w:qFormat/>
    <w:rsid w:val="00881E44"/>
    <w:pPr>
      <w:spacing w:after="0"/>
    </w:pPr>
    <w:rPr>
      <w:b/>
    </w:rPr>
  </w:style>
  <w:style w:type="paragraph" w:customStyle="1" w:styleId="Standardabsatz">
    <w:name w:val="Standardabsatz"/>
    <w:basedOn w:val="Standard"/>
    <w:qFormat/>
    <w:rsid w:val="00881E44"/>
    <w:pPr>
      <w:spacing w:after="220"/>
      <w:jc w:val="both"/>
    </w:pPr>
    <w:rPr>
      <w:rFonts w:eastAsiaTheme="minorHAnsi" w:cstheme="minorBidi"/>
      <w:sz w:val="22"/>
      <w:szCs w:val="24"/>
    </w:rPr>
  </w:style>
  <w:style w:type="paragraph" w:customStyle="1" w:styleId="Fuzeile1">
    <w:name w:val="Fußzeile1"/>
    <w:basedOn w:val="Absatzberschrift"/>
    <w:qFormat/>
    <w:rsid w:val="00E15EBE"/>
    <w:rPr>
      <w:b w:val="0"/>
      <w:bCs/>
      <w:iCs/>
      <w:szCs w:val="22"/>
    </w:rPr>
  </w:style>
  <w:style w:type="paragraph" w:customStyle="1" w:styleId="Subhead">
    <w:name w:val="Subhead"/>
    <w:next w:val="Teaser"/>
    <w:qFormat/>
    <w:rsid w:val="00881E44"/>
    <w:pPr>
      <w:spacing w:after="220"/>
    </w:pPr>
    <w:rPr>
      <w:rFonts w:eastAsiaTheme="majorEastAsia" w:cstheme="majorBidi"/>
      <w:b/>
      <w:iCs/>
      <w:sz w:val="28"/>
      <w:szCs w:val="28"/>
      <w:lang w:eastAsia="en-US"/>
    </w:rPr>
  </w:style>
  <w:style w:type="paragraph" w:customStyle="1" w:styleId="Head">
    <w:name w:val="Head"/>
    <w:next w:val="Subhead"/>
    <w:qFormat/>
    <w:rsid w:val="00A27829"/>
    <w:pPr>
      <w:spacing w:after="220"/>
      <w:contextualSpacing/>
    </w:pPr>
    <w:rPr>
      <w:rFonts w:eastAsiaTheme="majorEastAsia" w:cstheme="majorBidi"/>
      <w:b/>
      <w:bCs/>
      <w:spacing w:val="-10"/>
      <w:kern w:val="28"/>
      <w:sz w:val="40"/>
      <w:szCs w:val="40"/>
      <w:lang w:eastAsia="en-US"/>
    </w:rPr>
  </w:style>
  <w:style w:type="paragraph" w:customStyle="1" w:styleId="Absatzberschrift">
    <w:name w:val="Absatzüberschrift"/>
    <w:next w:val="Standardabsatz"/>
    <w:qFormat/>
    <w:rsid w:val="002611FE"/>
    <w:pPr>
      <w:snapToGrid w:val="0"/>
      <w:contextualSpacing/>
    </w:pPr>
    <w:rPr>
      <w:rFonts w:eastAsiaTheme="minorHAnsi" w:cstheme="minorBidi"/>
      <w:b/>
      <w:sz w:val="22"/>
      <w:szCs w:val="24"/>
      <w:lang w:eastAsia="en-US"/>
    </w:rPr>
  </w:style>
  <w:style w:type="paragraph" w:customStyle="1" w:styleId="Fotos">
    <w:name w:val="Fotos"/>
    <w:basedOn w:val="Standard"/>
    <w:qFormat/>
    <w:rsid w:val="00E15EBE"/>
    <w:pPr>
      <w:spacing w:after="220"/>
    </w:pPr>
    <w:rPr>
      <w:rFonts w:eastAsiaTheme="minorHAnsi" w:cstheme="minorBidi"/>
      <w:b/>
      <w:sz w:val="22"/>
      <w:szCs w:val="24"/>
    </w:rPr>
  </w:style>
  <w:style w:type="paragraph" w:customStyle="1" w:styleId="BUbold">
    <w:name w:val="BU bold"/>
    <w:basedOn w:val="Standard"/>
    <w:next w:val="BUnormal"/>
    <w:qFormat/>
    <w:rsid w:val="00537210"/>
    <w:rPr>
      <w:rFonts w:eastAsiaTheme="minorHAnsi" w:cstheme="minorBidi"/>
      <w:b/>
      <w:sz w:val="20"/>
      <w:szCs w:val="24"/>
    </w:rPr>
  </w:style>
  <w:style w:type="paragraph" w:customStyle="1" w:styleId="BUnormal">
    <w:name w:val="BU normal"/>
    <w:next w:val="Note"/>
    <w:qFormat/>
    <w:rsid w:val="002611FE"/>
    <w:pPr>
      <w:snapToGrid w:val="0"/>
      <w:spacing w:after="220"/>
    </w:pPr>
    <w:rPr>
      <w:rFonts w:eastAsiaTheme="minorHAnsi" w:cstheme="minorBidi"/>
      <w:color w:val="000000"/>
      <w:lang w:eastAsia="en-US"/>
    </w:rPr>
  </w:style>
  <w:style w:type="paragraph" w:customStyle="1" w:styleId="Note">
    <w:name w:val="Note"/>
    <w:next w:val="Standardabsatz"/>
    <w:qFormat/>
    <w:rsid w:val="006C0C87"/>
    <w:pPr>
      <w:spacing w:before="220" w:after="440"/>
    </w:pPr>
    <w:rPr>
      <w:rFonts w:eastAsiaTheme="minorHAnsi" w:cstheme="minorBidi"/>
      <w:i/>
      <w:color w:val="000000"/>
      <w:lang w:eastAsia="en-US"/>
    </w:rPr>
  </w:style>
  <w:style w:type="paragraph" w:customStyle="1" w:styleId="Teaser">
    <w:name w:val="Teaser"/>
    <w:basedOn w:val="Standardabsatz"/>
    <w:next w:val="Standardabsatz"/>
    <w:qFormat/>
    <w:rsid w:val="00881E44"/>
    <w:pPr>
      <w:contextualSpacing/>
    </w:pPr>
    <w:rPr>
      <w:b/>
    </w:rPr>
  </w:style>
  <w:style w:type="character" w:styleId="NichtaufgelsteErwhnung">
    <w:name w:val="Unresolved Mention"/>
    <w:basedOn w:val="Absatz-Standardschriftart"/>
    <w:uiPriority w:val="99"/>
    <w:semiHidden/>
    <w:unhideWhenUsed/>
    <w:rsid w:val="00B5101D"/>
    <w:rPr>
      <w:color w:val="605E5C"/>
      <w:shd w:val="clear" w:color="auto" w:fill="E1DFDD"/>
    </w:rPr>
  </w:style>
  <w:style w:type="character" w:styleId="BesuchterLink">
    <w:name w:val="FollowedHyperlink"/>
    <w:basedOn w:val="Absatz-Standardschriftart"/>
    <w:uiPriority w:val="99"/>
    <w:semiHidden/>
    <w:unhideWhenUsed/>
    <w:rsid w:val="00E20825"/>
    <w:rPr>
      <w:color w:val="800080" w:themeColor="followedHyperlink"/>
      <w:u w:val="single"/>
    </w:rPr>
  </w:style>
  <w:style w:type="paragraph" w:styleId="Listenabsatz">
    <w:name w:val="List Paragraph"/>
    <w:basedOn w:val="Standard"/>
    <w:uiPriority w:val="72"/>
    <w:qFormat/>
    <w:rsid w:val="003C0FB6"/>
    <w:pPr>
      <w:ind w:left="720"/>
      <w:contextualSpacing/>
    </w:pPr>
  </w:style>
  <w:style w:type="paragraph" w:styleId="berarbeitung">
    <w:name w:val="Revision"/>
    <w:hidden/>
    <w:uiPriority w:val="71"/>
    <w:semiHidden/>
    <w:rsid w:val="00826EEE"/>
    <w:rPr>
      <w:sz w:val="16"/>
      <w:szCs w:val="1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allowPNG/>
  <w:pixelsPerInch w:val="72"/>
</w:webSettings>
</file>

<file path=word/_rels/document.xml.rels><?xml version="1.0" encoding="UTF-8" standalone="yes"?>
<Relationships xmlns="http://schemas.openxmlformats.org/package/2006/relationships"><Relationship Id="rId8" Type="http://schemas.openxmlformats.org/officeDocument/2006/relationships/image" Target="media/image3.jpeg"/><Relationship Id="rId13" Type="http://schemas.openxmlformats.org/officeDocument/2006/relationships/hyperlink" Target="mailto:PR@wirtgen-group.com" TargetMode="External"/><Relationship Id="rId18" Type="http://schemas.openxmlformats.org/officeDocument/2006/relationships/header" Target="header3.xml"/><Relationship Id="rId3" Type="http://schemas.openxmlformats.org/officeDocument/2006/relationships/styles" Target="styles.xml"/><Relationship Id="rId21"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7.jpeg"/><Relationship Id="rId17"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header" Target="header2.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header" Target="header1.xml"/><Relationship Id="rId10" Type="http://schemas.openxmlformats.org/officeDocument/2006/relationships/image" Target="media/image5.jpeg"/><Relationship Id="rId19" Type="http://schemas.openxmlformats.org/officeDocument/2006/relationships/footer" Target="footer2.xml"/><Relationship Id="rId4" Type="http://schemas.openxmlformats.org/officeDocument/2006/relationships/settings" Target="settings.xml"/><Relationship Id="rId9" Type="http://schemas.openxmlformats.org/officeDocument/2006/relationships/image" Target="media/image4.jpeg"/><Relationship Id="rId14" Type="http://schemas.openxmlformats.org/officeDocument/2006/relationships/hyperlink" Target="http://www.wirtgen-group.com" TargetMode="External"/></Relationships>
</file>

<file path=word/_rels/header2.xml.rels><?xml version="1.0" encoding="UTF-8" standalone="yes"?>
<Relationships xmlns="http://schemas.openxmlformats.org/package/2006/relationships"><Relationship Id="rId1" Type="http://schemas.openxmlformats.org/officeDocument/2006/relationships/image" Target="media/image8.emf"/></Relationships>
</file>

<file path=word/_rels/header3.xml.rels><?xml version="1.0" encoding="UTF-8" standalone="yes"?>
<Relationships xmlns="http://schemas.openxmlformats.org/package/2006/relationships"><Relationship Id="rId2" Type="http://schemas.openxmlformats.org/officeDocument/2006/relationships/image" Target="media/image10.wmf"/><Relationship Id="rId1" Type="http://schemas.openxmlformats.org/officeDocument/2006/relationships/image" Target="media/image9.wmf"/></Relationships>
</file>

<file path=word/_rels/numbering.xml.rels><?xml version="1.0" encoding="UTF-8" standalone="yes"?>
<Relationships xmlns="http://schemas.openxmlformats.org/package/2006/relationships"><Relationship Id="rId2" Type="http://schemas.openxmlformats.org/officeDocument/2006/relationships/image" Target="media/image2.wmf"/><Relationship Id="rId1" Type="http://schemas.openxmlformats.org/officeDocument/2006/relationships/image" Target="media/image1.wmf"/></Relationships>
</file>

<file path=word/theme/theme1.xml><?xml version="1.0" encoding="utf-8"?>
<a:theme xmlns:a="http://schemas.openxmlformats.org/drawingml/2006/main" name="Larissa">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C189DBF-61F8-46E5-B159-A207CF18423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Pages>
  <Words>873</Words>
  <Characters>5507</Characters>
  <Application>Microsoft Office Word</Application>
  <DocSecurity>0</DocSecurity>
  <Lines>45</Lines>
  <Paragraphs>12</Paragraphs>
  <ScaleCrop>false</ScaleCrop>
  <HeadingPairs>
    <vt:vector size="2" baseType="variant">
      <vt:variant>
        <vt:lpstr>Titel</vt:lpstr>
      </vt:variant>
      <vt:variant>
        <vt:i4>1</vt:i4>
      </vt:variant>
    </vt:vector>
  </HeadingPairs>
  <TitlesOfParts>
    <vt:vector size="1" baseType="lpstr">
      <vt:lpstr/>
    </vt:vector>
  </TitlesOfParts>
  <Company>wir-lieben-office.de</Company>
  <LinksUpToDate>false</LinksUpToDate>
  <CharactersWithSpaces>6368</CharactersWithSpaces>
  <SharedDoc>false</SharedDoc>
  <HLinks>
    <vt:vector size="6" baseType="variant">
      <vt:variant>
        <vt:i4>8126466</vt:i4>
      </vt:variant>
      <vt:variant>
        <vt:i4>-1</vt:i4>
      </vt:variant>
      <vt:variant>
        <vt:i4>2060</vt:i4>
      </vt:variant>
      <vt:variant>
        <vt:i4>1</vt:i4>
      </vt:variant>
      <vt:variant>
        <vt:lpwstr>VorlagePressemitteilung</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Linnemann Mario</dc:creator>
  <cp:lastModifiedBy>Linnemann Mario</cp:lastModifiedBy>
  <cp:revision>38</cp:revision>
  <cp:lastPrinted>2021-10-28T15:19:00Z</cp:lastPrinted>
  <dcterms:created xsi:type="dcterms:W3CDTF">2026-02-10T08:10:00Z</dcterms:created>
  <dcterms:modified xsi:type="dcterms:W3CDTF">2026-03-05T21:57:00Z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lassificationContentMarkingHeaderShapeIds">
    <vt:lpwstr>ddd4e0a,48cc8353,5fd17561</vt:lpwstr>
  </property>
  <property fmtid="{D5CDD505-2E9C-101B-9397-08002B2CF9AE}" pid="3" name="ClassificationContentMarkingHeaderFontProps">
    <vt:lpwstr>#ff0000,10,Calibri</vt:lpwstr>
  </property>
  <property fmtid="{D5CDD505-2E9C-101B-9397-08002B2CF9AE}" pid="4" name="ClassificationContentMarkingHeaderText">
    <vt:lpwstr>Public</vt:lpwstr>
  </property>
  <property fmtid="{D5CDD505-2E9C-101B-9397-08002B2CF9AE}" pid="5" name="MSIP_Label_df1a195f-122b-42dc-a2d3-71a1903dcdac_Enabled">
    <vt:lpwstr>true</vt:lpwstr>
  </property>
  <property fmtid="{D5CDD505-2E9C-101B-9397-08002B2CF9AE}" pid="6" name="MSIP_Label_df1a195f-122b-42dc-a2d3-71a1903dcdac_SetDate">
    <vt:lpwstr>2026-01-12T10:54:20Z</vt:lpwstr>
  </property>
  <property fmtid="{D5CDD505-2E9C-101B-9397-08002B2CF9AE}" pid="7" name="MSIP_Label_df1a195f-122b-42dc-a2d3-71a1903dcdac_Method">
    <vt:lpwstr>Privileged</vt:lpwstr>
  </property>
  <property fmtid="{D5CDD505-2E9C-101B-9397-08002B2CF9AE}" pid="8" name="MSIP_Label_df1a195f-122b-42dc-a2d3-71a1903dcdac_Name">
    <vt:lpwstr>Public</vt:lpwstr>
  </property>
  <property fmtid="{D5CDD505-2E9C-101B-9397-08002B2CF9AE}" pid="9" name="MSIP_Label_df1a195f-122b-42dc-a2d3-71a1903dcdac_SiteId">
    <vt:lpwstr>4aa45fee-62ee-49ff-a377-c53bd72cd986</vt:lpwstr>
  </property>
  <property fmtid="{D5CDD505-2E9C-101B-9397-08002B2CF9AE}" pid="10" name="MSIP_Label_df1a195f-122b-42dc-a2d3-71a1903dcdac_ActionId">
    <vt:lpwstr>65610cc9-e562-4334-9fb8-96883f1ea86d</vt:lpwstr>
  </property>
  <property fmtid="{D5CDD505-2E9C-101B-9397-08002B2CF9AE}" pid="11" name="MSIP_Label_df1a195f-122b-42dc-a2d3-71a1903dcdac_ContentBits">
    <vt:lpwstr>1</vt:lpwstr>
  </property>
  <property fmtid="{D5CDD505-2E9C-101B-9397-08002B2CF9AE}" pid="12" name="MSIP_Label_df1a195f-122b-42dc-a2d3-71a1903dcdac_Tag">
    <vt:lpwstr>10, 0, 1, 1</vt:lpwstr>
  </property>
</Properties>
</file>