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F0746" w14:textId="0FD1391F" w:rsidR="007F2EBD" w:rsidRPr="003B0AB7" w:rsidRDefault="00976167" w:rsidP="007F2EBD">
      <w:pPr>
        <w:pStyle w:val="Head"/>
        <w:rPr>
          <w:lang w:val="en-US"/>
        </w:rPr>
      </w:pPr>
      <w:r>
        <w:rPr>
          <w:lang w:val="en-US"/>
        </w:rPr>
        <w:t>Wirtgen Group Introducing Six Market Premieres and Three Global Firsts at Conexpo 2026</w:t>
      </w:r>
    </w:p>
    <w:p w14:paraId="42270004" w14:textId="10BC2DA1" w:rsidR="007F2EBD" w:rsidRPr="003B0AB7" w:rsidRDefault="001D0DBF" w:rsidP="007F2EBD">
      <w:pPr>
        <w:pStyle w:val="Subhead"/>
        <w:rPr>
          <w:lang w:val="en-US"/>
        </w:rPr>
      </w:pPr>
      <w:r>
        <w:rPr>
          <w:bCs/>
          <w:iCs w:val="0"/>
          <w:lang w:val="en-US"/>
        </w:rPr>
        <w:t>Pioneering Technologies for Road Construction, Earthworks, and Materials Processing</w:t>
      </w:r>
    </w:p>
    <w:p w14:paraId="6D386F65" w14:textId="68890E7C" w:rsidR="007F2EBD" w:rsidRPr="003B0AB7" w:rsidRDefault="0054039E" w:rsidP="007F2EBD">
      <w:pPr>
        <w:pStyle w:val="Teaser"/>
        <w:rPr>
          <w:lang w:val="en-US"/>
        </w:rPr>
      </w:pPr>
      <w:r>
        <w:rPr>
          <w:bCs/>
          <w:lang w:val="en-US"/>
        </w:rPr>
        <w:t>With 24 world and market premieres at the machinery exhibition, plus the latest technologies and digital solutions, John Deere and the Wirtgen Group will be offering visitors to the show a customer-focused experience. They will also find a presentation of the John Deere Operations Center™ on the ground floor of the Innovation Center at the heart of the shared booth (outdoor area, Silver Lot SV2415). The construction site-oriented tool serves as a digital hub in which all machine and job data are brought together. The product presentation is rounded off by a portfolio of digital aftermarket solutions on the top floor.</w:t>
      </w:r>
    </w:p>
    <w:p w14:paraId="59ECEF98" w14:textId="375245E4" w:rsidR="007F2EBD" w:rsidRPr="003B0AB7" w:rsidRDefault="009B1F55" w:rsidP="007F2EBD">
      <w:pPr>
        <w:pStyle w:val="Standardabsatz"/>
        <w:rPr>
          <w:lang w:val="en-US"/>
        </w:rPr>
      </w:pPr>
      <w:r>
        <w:rPr>
          <w:lang w:val="en-US"/>
        </w:rPr>
        <w:t xml:space="preserve">14 Wirtgen Group machines alone are equipped with the latest technologies such as Wirtgen Group Performance Tracker, including AutoPilot 2.0, Smart Level Pro, Smart Pave, Smart Compact Pro and SPECTIVE CONNECT. These enable the automation of work processes as well as the collection and evaluation of performance data. With </w:t>
      </w:r>
      <w:proofErr w:type="gramStart"/>
      <w:r>
        <w:rPr>
          <w:lang w:val="en-US"/>
        </w:rPr>
        <w:t>these</w:t>
      </w:r>
      <w:proofErr w:type="gramEnd"/>
      <w:r>
        <w:rPr>
          <w:lang w:val="en-US"/>
        </w:rPr>
        <w:t>, the company group helps customers to make processes more efficient, more transparent, and more profitable at every stage of the construction chain.</w:t>
      </w:r>
    </w:p>
    <w:p w14:paraId="4A71B55D" w14:textId="77777777" w:rsidR="00D23DCF" w:rsidRPr="003B0AB7" w:rsidRDefault="00EF4A84" w:rsidP="00D23DCF">
      <w:pPr>
        <w:pStyle w:val="Standardabsatz"/>
        <w:spacing w:after="0"/>
        <w:rPr>
          <w:bCs/>
          <w:lang w:val="en-US"/>
        </w:rPr>
      </w:pPr>
      <w:r>
        <w:rPr>
          <w:b/>
          <w:bCs/>
          <w:lang w:val="en-US"/>
        </w:rPr>
        <w:t>Global Firsts and Market Premieres at the Machinery Exhibition</w:t>
      </w:r>
      <w:r>
        <w:rPr>
          <w:lang w:val="en-US"/>
        </w:rPr>
        <w:t xml:space="preserve"> </w:t>
      </w:r>
    </w:p>
    <w:p w14:paraId="4C7C2748" w14:textId="3EDD248A" w:rsidR="008402AE" w:rsidRPr="003B0AB7" w:rsidRDefault="00304981" w:rsidP="00D23DCF">
      <w:pPr>
        <w:pStyle w:val="Standardabsatz"/>
        <w:spacing w:after="0"/>
        <w:rPr>
          <w:lang w:val="en-US"/>
        </w:rPr>
      </w:pPr>
      <w:r>
        <w:rPr>
          <w:lang w:val="en-US"/>
        </w:rPr>
        <w:t xml:space="preserve">Cold milling specialist </w:t>
      </w:r>
      <w:r>
        <w:rPr>
          <w:b/>
          <w:bCs/>
          <w:lang w:val="en-US"/>
        </w:rPr>
        <w:t>Wirtgen</w:t>
      </w:r>
      <w:r>
        <w:rPr>
          <w:lang w:val="en-US"/>
        </w:rPr>
        <w:t xml:space="preserve"> will be presenting a world premiere that </w:t>
      </w:r>
      <w:proofErr w:type="gramStart"/>
      <w:r>
        <w:rPr>
          <w:lang w:val="en-US"/>
        </w:rPr>
        <w:t>opens up</w:t>
      </w:r>
      <w:proofErr w:type="gramEnd"/>
      <w:r>
        <w:rPr>
          <w:lang w:val="en-US"/>
        </w:rPr>
        <w:t xml:space="preserve"> an entirely new area of application for its customers. Detailed information will be available at the start of the show.</w:t>
      </w:r>
    </w:p>
    <w:p w14:paraId="750F4D8B" w14:textId="556BDB2B" w:rsidR="00A03202" w:rsidRPr="003B0AB7" w:rsidRDefault="00A03202" w:rsidP="00A03202">
      <w:pPr>
        <w:pStyle w:val="Standardabsatz"/>
        <w:rPr>
          <w:lang w:val="en-US"/>
        </w:rPr>
      </w:pPr>
      <w:r>
        <w:rPr>
          <w:lang w:val="en-US"/>
        </w:rPr>
        <w:t>The new generation of wheeled cold recyclers and soil stabilizers from the WR X-Tier series will also be making an appearance. These machines cover a broad spectrum of tasks ranging from cold recycling – structural road rehabilitation – to the stabilization of a variety of construction materials in processes such as soil stabilization or consolidation in road construction. The intuitive Human-Machine Interface (HMI) offers comprehensive assistance and interactive digital guidance for the improvement of mixing quality and productivity. Digital components such as MIX ASSIST and Wirtgen Group COPILOT considerably increase efficiency and reduce operating costs per square meter.</w:t>
      </w:r>
    </w:p>
    <w:p w14:paraId="4BA3D222" w14:textId="1FDE9A4B" w:rsidR="003B2D4C" w:rsidRPr="003B0AB7" w:rsidRDefault="00902ACD" w:rsidP="00902ACD">
      <w:pPr>
        <w:pStyle w:val="Kommentartext"/>
        <w:jc w:val="both"/>
        <w:rPr>
          <w:rFonts w:eastAsiaTheme="minorHAnsi" w:cstheme="minorBidi"/>
          <w:sz w:val="22"/>
          <w:szCs w:val="24"/>
          <w:lang w:val="en-US"/>
        </w:rPr>
      </w:pPr>
      <w:r>
        <w:rPr>
          <w:rFonts w:eastAsiaTheme="minorHAnsi" w:cstheme="minorBidi"/>
          <w:b/>
          <w:bCs/>
          <w:sz w:val="22"/>
          <w:szCs w:val="24"/>
          <w:lang w:val="en-US"/>
        </w:rPr>
        <w:t>Vögele</w:t>
      </w:r>
      <w:r>
        <w:rPr>
          <w:rFonts w:eastAsiaTheme="minorHAnsi" w:cstheme="minorBidi"/>
          <w:sz w:val="22"/>
          <w:szCs w:val="24"/>
          <w:lang w:val="en-US"/>
        </w:rPr>
        <w:t xml:space="preserve"> will be launching the latest generation of Dash 5 pavers for the North American market. These machines are characterized by improved ergonomics for machine operators, faster setup times, more automated processes, and an efficient drive concept. </w:t>
      </w:r>
      <w:proofErr w:type="gramStart"/>
      <w:r>
        <w:rPr>
          <w:rFonts w:eastAsiaTheme="minorHAnsi" w:cstheme="minorBidi"/>
          <w:sz w:val="22"/>
          <w:szCs w:val="24"/>
          <w:lang w:val="en-US"/>
        </w:rPr>
        <w:t>Particular highlights</w:t>
      </w:r>
      <w:proofErr w:type="gramEnd"/>
      <w:r>
        <w:rPr>
          <w:rFonts w:eastAsiaTheme="minorHAnsi" w:cstheme="minorBidi"/>
          <w:sz w:val="22"/>
          <w:szCs w:val="24"/>
          <w:lang w:val="en-US"/>
        </w:rPr>
        <w:t xml:space="preserve"> at the show will be the world premieres in the 10 ft. class: the SUPER 2000-5 X tracked </w:t>
      </w:r>
      <w:proofErr w:type="gramStart"/>
      <w:r>
        <w:rPr>
          <w:rFonts w:eastAsiaTheme="minorHAnsi" w:cstheme="minorBidi"/>
          <w:sz w:val="22"/>
          <w:szCs w:val="24"/>
          <w:lang w:val="en-US"/>
        </w:rPr>
        <w:t>paver</w:t>
      </w:r>
      <w:proofErr w:type="gramEnd"/>
      <w:r>
        <w:rPr>
          <w:rFonts w:eastAsiaTheme="minorHAnsi" w:cstheme="minorBidi"/>
          <w:sz w:val="22"/>
          <w:szCs w:val="24"/>
          <w:lang w:val="en-US"/>
        </w:rPr>
        <w:t xml:space="preserve"> and the SUPER 2003-5 X wheeled paver with the completely redesigned VR 600 screed with rear-mounted extensions and </w:t>
      </w:r>
      <w:proofErr w:type="gramStart"/>
      <w:r>
        <w:rPr>
          <w:rFonts w:eastAsiaTheme="minorHAnsi" w:cstheme="minorBidi"/>
          <w:sz w:val="22"/>
          <w:szCs w:val="24"/>
          <w:lang w:val="en-US"/>
        </w:rPr>
        <w:t>the VF</w:t>
      </w:r>
      <w:proofErr w:type="gramEnd"/>
      <w:r>
        <w:rPr>
          <w:rFonts w:eastAsiaTheme="minorHAnsi" w:cstheme="minorBidi"/>
          <w:sz w:val="22"/>
          <w:szCs w:val="24"/>
          <w:lang w:val="en-US"/>
        </w:rPr>
        <w:t> 600 with front-mounted extensions. Vögele will be presenting the SUPER 2100-5 X with a high compaction screed as a further representative of the Dash 5 generation. This is frequently used when paving roller compacted concrete (RCC). All Dash 5-X-</w:t>
      </w:r>
      <w:r>
        <w:rPr>
          <w:rFonts w:eastAsiaTheme="minorHAnsi" w:cstheme="minorBidi"/>
          <w:sz w:val="22"/>
          <w:szCs w:val="24"/>
          <w:lang w:val="en-US"/>
        </w:rPr>
        <w:lastRenderedPageBreak/>
        <w:t xml:space="preserve">Tier pavers can be equipped with the latest digitalization and automation solutions for pavers. </w:t>
      </w:r>
    </w:p>
    <w:p w14:paraId="6C522057" w14:textId="77777777" w:rsidR="003B2D4C" w:rsidRPr="003B0AB7" w:rsidRDefault="003B2D4C" w:rsidP="00902ACD">
      <w:pPr>
        <w:pStyle w:val="Kommentartext"/>
        <w:jc w:val="both"/>
        <w:rPr>
          <w:rFonts w:eastAsiaTheme="minorHAnsi" w:cstheme="minorBidi"/>
          <w:sz w:val="22"/>
          <w:szCs w:val="24"/>
          <w:lang w:val="en-US"/>
        </w:rPr>
      </w:pPr>
    </w:p>
    <w:p w14:paraId="0067C86B" w14:textId="28A52A17" w:rsidR="00902ACD" w:rsidRPr="003B0AB7" w:rsidRDefault="003B2D4C" w:rsidP="00902ACD">
      <w:pPr>
        <w:pStyle w:val="Kommentartext"/>
        <w:jc w:val="both"/>
        <w:rPr>
          <w:rFonts w:eastAsiaTheme="minorHAnsi" w:cstheme="minorBidi"/>
          <w:sz w:val="22"/>
          <w:szCs w:val="24"/>
          <w:lang w:val="en-US"/>
        </w:rPr>
      </w:pPr>
      <w:r>
        <w:rPr>
          <w:sz w:val="22"/>
          <w:szCs w:val="24"/>
          <w:lang w:val="en-US"/>
        </w:rPr>
        <w:t>The SUPER 800-5 P</w:t>
      </w:r>
      <w:r>
        <w:rPr>
          <w:lang w:val="en-US"/>
        </w:rPr>
        <w:t xml:space="preserve"> </w:t>
      </w:r>
      <w:r>
        <w:rPr>
          <w:sz w:val="22"/>
          <w:szCs w:val="24"/>
          <w:lang w:val="en-US"/>
        </w:rPr>
        <w:t>from the Mini Class family – the successor to the SUPER 700 – is the latest addition to the portfolio of machines for asphalt paving. This small Dash 5 paver also comes with new features like the intuitive ErgoBasic 5 operating concept and a completely new hopper wall geometry that ensures an optimal overview and flexible loading.</w:t>
      </w:r>
    </w:p>
    <w:p w14:paraId="029191A0" w14:textId="77777777" w:rsidR="00D23DCF" w:rsidRPr="003B0AB7" w:rsidRDefault="00D23DCF" w:rsidP="00EF4A84">
      <w:pPr>
        <w:pStyle w:val="Standardabsatz"/>
        <w:spacing w:after="0"/>
        <w:rPr>
          <w:b/>
          <w:bCs/>
          <w:lang w:val="en-US"/>
        </w:rPr>
      </w:pPr>
    </w:p>
    <w:p w14:paraId="1B0812A3" w14:textId="6E27EB9B" w:rsidR="00EF4A84" w:rsidRPr="003B0AB7" w:rsidRDefault="00EF4A84" w:rsidP="00EF4A84">
      <w:pPr>
        <w:pStyle w:val="Standardabsatz"/>
        <w:spacing w:after="0"/>
        <w:rPr>
          <w:b/>
          <w:bCs/>
          <w:lang w:val="en-US"/>
        </w:rPr>
      </w:pPr>
      <w:r>
        <w:rPr>
          <w:b/>
          <w:bCs/>
          <w:lang w:val="en-US"/>
        </w:rPr>
        <w:t>Automation and High-Precision Measurement Methods</w:t>
      </w:r>
    </w:p>
    <w:p w14:paraId="7B945371" w14:textId="531424A2" w:rsidR="00B7051D" w:rsidRPr="003B0AB7" w:rsidRDefault="00534D8C" w:rsidP="00B7051D">
      <w:pPr>
        <w:pStyle w:val="Standardabsatz"/>
        <w:rPr>
          <w:lang w:val="en-US"/>
        </w:rPr>
      </w:pPr>
      <w:r>
        <w:rPr>
          <w:lang w:val="en-US"/>
        </w:rPr>
        <w:t xml:space="preserve">At </w:t>
      </w:r>
      <w:r>
        <w:rPr>
          <w:b/>
          <w:bCs/>
          <w:lang w:val="en-US"/>
        </w:rPr>
        <w:t>Hamm</w:t>
      </w:r>
      <w:r>
        <w:rPr>
          <w:lang w:val="en-US"/>
        </w:rPr>
        <w:t xml:space="preserve">, the focus is on the automation of compaction processes. For instance, the already familiar Smart Compact Basic has now been expanded to include the decisive parameter for quality assessment during compaction: the real-time asphalt density. This is determined on the machine by the new Realtime Density Scan in the Smart Compact Pro system and forms the basis for automated regulation of the compaction energy and compaction modes in both drums of the HD+ and HX series tandem rollers. This enables the roller driver to constantly monitor the development of </w:t>
      </w:r>
      <w:proofErr w:type="gramStart"/>
      <w:r>
        <w:rPr>
          <w:lang w:val="en-US"/>
        </w:rPr>
        <w:t>the density</w:t>
      </w:r>
      <w:proofErr w:type="gramEnd"/>
      <w:r>
        <w:rPr>
          <w:lang w:val="en-US"/>
        </w:rPr>
        <w:t xml:space="preserve"> in real-time, even during static compaction. Smart Compact Pro enables monitoring of the asphalt density over the entire construction site. This enables precise compliance with regulatory requirements and significantly reduces the risks of financial penalties. All in all, compaction with Smart Compact Pro saves enormous costs and plays a significant role in assuring a longer service life of the paved road surface. Hamm is also presenting a corresponding solution for earthworks, the HC 200i C VA, which enables automated, direct, and continuously variable adjustment of the amplitude </w:t>
      </w:r>
      <w:proofErr w:type="gramStart"/>
      <w:r>
        <w:rPr>
          <w:lang w:val="en-US"/>
        </w:rPr>
        <w:t>on the basis of</w:t>
      </w:r>
      <w:proofErr w:type="gramEnd"/>
      <w:r>
        <w:rPr>
          <w:lang w:val="en-US"/>
        </w:rPr>
        <w:t xml:space="preserve"> a new measured value in MN/m². With the HC 100i G-Tier compactor, Hamm is also showing a new model designed especially for plant hire customers in the North American market. </w:t>
      </w:r>
    </w:p>
    <w:p w14:paraId="447E8FD2" w14:textId="0C5228DD" w:rsidR="001641BA" w:rsidRPr="003B0AB7" w:rsidRDefault="001641BA" w:rsidP="00B7051D">
      <w:pPr>
        <w:pStyle w:val="Standardabsatz"/>
        <w:spacing w:after="0"/>
        <w:rPr>
          <w:b/>
          <w:bCs/>
          <w:lang w:val="en-US"/>
        </w:rPr>
      </w:pPr>
      <w:r>
        <w:rPr>
          <w:b/>
          <w:bCs/>
          <w:lang w:val="en-US"/>
        </w:rPr>
        <w:t xml:space="preserve">Production Systems for Materials Processing </w:t>
      </w:r>
    </w:p>
    <w:p w14:paraId="1EB9A3EC" w14:textId="322A8ED5" w:rsidR="00A03202" w:rsidRPr="003B0AB7" w:rsidRDefault="00AB197B" w:rsidP="003C0FB6">
      <w:pPr>
        <w:pStyle w:val="Standardabsatz"/>
        <w:rPr>
          <w:lang w:val="en-US"/>
        </w:rPr>
      </w:pPr>
      <w:r>
        <w:rPr>
          <w:lang w:val="en-US"/>
        </w:rPr>
        <w:t xml:space="preserve">For the materials processing sector, </w:t>
      </w:r>
      <w:r>
        <w:rPr>
          <w:b/>
          <w:bCs/>
          <w:lang w:val="en-US"/>
        </w:rPr>
        <w:t>Kleemann</w:t>
      </w:r>
      <w:r>
        <w:rPr>
          <w:lang w:val="en-US"/>
        </w:rPr>
        <w:t xml:space="preserve"> will be presenting the MOBISCREEN MSS 1102 PRO scalper, a new PRO Line screening plant making its debut appearance on the North American market. The robust plant is designed for the processing of materials at rates of up to 750 t/h and is ideal for use in quarries. The intuitive plant control concept reduces the risk of operating errors and minimizes operator familiarization time. Additionally, all relevant functions can be operated from a safe </w:t>
      </w:r>
      <w:proofErr w:type="gramStart"/>
      <w:r>
        <w:rPr>
          <w:lang w:val="en-US"/>
        </w:rPr>
        <w:t>distance, and</w:t>
      </w:r>
      <w:proofErr w:type="gramEnd"/>
      <w:r>
        <w:rPr>
          <w:lang w:val="en-US"/>
        </w:rPr>
        <w:t xml:space="preserve"> thereby ensure higher levels of occupational safety. Thanks to the optional Dual Power drive, the MSS 1102 PRO can also be operated all electrically. In combination with other Kleemann crushing and screening plants and smart line coupling, the new scalper impressively demonstrates its advantages for customers as part of a complete </w:t>
      </w:r>
      <w:bookmarkStart w:id="0" w:name="_Hlk218286613"/>
      <w:r>
        <w:rPr>
          <w:lang w:val="en-US"/>
        </w:rPr>
        <w:t>production system</w:t>
      </w:r>
      <w:bookmarkEnd w:id="0"/>
      <w:r>
        <w:rPr>
          <w:lang w:val="en-US"/>
        </w:rPr>
        <w:t>.</w:t>
      </w:r>
    </w:p>
    <w:p w14:paraId="75BFD5F9" w14:textId="77777777" w:rsidR="00A1679D" w:rsidRPr="003B0AB7" w:rsidRDefault="00A1679D" w:rsidP="00A1679D">
      <w:pPr>
        <w:pStyle w:val="Standardabsatz"/>
        <w:spacing w:after="0"/>
        <w:rPr>
          <w:lang w:val="en-US"/>
        </w:rPr>
      </w:pPr>
      <w:r>
        <w:rPr>
          <w:lang w:val="en-US"/>
        </w:rPr>
        <w:t xml:space="preserve">The Kleemann screening plants can now also be equipped with SPECTIVE CONNECT. This digital application provides operators with all relevant data such as speed, consumption values and fill levels directly on their smartphone. </w:t>
      </w:r>
    </w:p>
    <w:p w14:paraId="10BE75F4" w14:textId="25B660C4" w:rsidR="00A1679D" w:rsidRPr="003B0AB7" w:rsidRDefault="00A1679D" w:rsidP="003C0FB6">
      <w:pPr>
        <w:pStyle w:val="Standardabsatz"/>
        <w:rPr>
          <w:lang w:val="en-US"/>
        </w:rPr>
      </w:pPr>
      <w:r>
        <w:rPr>
          <w:lang w:val="en-US"/>
        </w:rPr>
        <w:t xml:space="preserve">The stockpile monitoring function provides a display of the </w:t>
      </w:r>
      <w:proofErr w:type="gramStart"/>
      <w:r>
        <w:rPr>
          <w:lang w:val="en-US"/>
        </w:rPr>
        <w:t>current status</w:t>
      </w:r>
      <w:proofErr w:type="gramEnd"/>
      <w:r>
        <w:rPr>
          <w:lang w:val="en-US"/>
        </w:rPr>
        <w:t xml:space="preserve"> of material stockpiles. This makes the work easier and increases productivity. </w:t>
      </w:r>
    </w:p>
    <w:p w14:paraId="064CE234" w14:textId="622B3BE0" w:rsidR="008570A3" w:rsidRPr="003B0AB7" w:rsidRDefault="008570A3" w:rsidP="008570A3">
      <w:pPr>
        <w:pStyle w:val="Absatzberschrift"/>
        <w:rPr>
          <w:bCs/>
          <w:lang w:val="en-US"/>
        </w:rPr>
      </w:pPr>
      <w:r>
        <w:rPr>
          <w:bCs/>
          <w:lang w:val="en-US"/>
        </w:rPr>
        <w:t>John Deere Operations Center™ – The Central Tool for All Projects</w:t>
      </w:r>
    </w:p>
    <w:p w14:paraId="7AAF2290" w14:textId="77777777" w:rsidR="00C822CA" w:rsidRPr="003B0AB7" w:rsidRDefault="002B33EE" w:rsidP="00CE6A59">
      <w:pPr>
        <w:pStyle w:val="Standardabsatz"/>
        <w:rPr>
          <w:lang w:val="en-US"/>
        </w:rPr>
      </w:pPr>
      <w:r>
        <w:rPr>
          <w:lang w:val="en-US"/>
        </w:rPr>
        <w:t xml:space="preserve">The digital telematics platform for solutions for the optimization of processes, machines, and services is where all information required for end-to-end management of entire construction sites are brought together. Among other things, previously </w:t>
      </w:r>
      <w:r>
        <w:rPr>
          <w:lang w:val="en-US"/>
        </w:rPr>
        <w:lastRenderedPageBreak/>
        <w:t xml:space="preserve">created project data can be communicated directly to milling machines and pavers via the integrated Work Planner to enable partially automated completion of projects. Users are provided with a continuous overview of the overall process progress by being able to view relevant performance data generated by Wirtgen Group Performance Tracker (WPT). The following WPT solutions are available: WPT Milling, WPT Paving (asphalt paving), WPT Compacting, WPT Crushing, and WPT Stabilizing (soil stabilization). They also document all work carried out by a machine – for example, a milled, asphalted, or compacted area or the volume of materials processed. </w:t>
      </w:r>
    </w:p>
    <w:p w14:paraId="1F2B9540" w14:textId="002A87FA" w:rsidR="00C65181" w:rsidRPr="003B0AB7" w:rsidRDefault="00C822CA" w:rsidP="00CE6A59">
      <w:pPr>
        <w:pStyle w:val="Standardabsatz"/>
        <w:rPr>
          <w:lang w:val="en-US"/>
        </w:rPr>
      </w:pPr>
      <w:r>
        <w:rPr>
          <w:lang w:val="en-US"/>
        </w:rPr>
        <w:t>Thanks to smart hardware and software solutions, existing machines can be very quickly retrofitted with the system for the measurement and documentation of performance data. Digital solutions thus contribute to ensuring that customers can fulfill their obligations for providing detailed reports without significant additional effort and can look forward to considerably less stress in their everyday work.</w:t>
      </w:r>
    </w:p>
    <w:p w14:paraId="12AF2745" w14:textId="77777777" w:rsidR="00C822CA" w:rsidRPr="003B0AB7" w:rsidRDefault="00C822CA" w:rsidP="00CE6A59">
      <w:pPr>
        <w:pStyle w:val="Standardabsatz"/>
        <w:rPr>
          <w:lang w:val="en-US"/>
        </w:rPr>
      </w:pPr>
    </w:p>
    <w:p w14:paraId="31412CCB" w14:textId="0F8B8304" w:rsidR="00E15EBE" w:rsidRPr="003B0AB7" w:rsidRDefault="00E15EBE" w:rsidP="00E15EBE">
      <w:pPr>
        <w:pStyle w:val="Fotos"/>
        <w:rPr>
          <w:lang w:val="en-US"/>
        </w:rPr>
      </w:pPr>
      <w:r>
        <w:rPr>
          <w:bCs/>
          <w:lang w:val="en-US"/>
        </w:rPr>
        <w:t>Photos:</w:t>
      </w:r>
    </w:p>
    <w:p w14:paraId="3E032E13" w14:textId="6AF273B7" w:rsidR="00D23DCF" w:rsidRPr="003B0AB7" w:rsidRDefault="00D23DCF" w:rsidP="00D23DCF">
      <w:pPr>
        <w:pStyle w:val="BUbold"/>
        <w:rPr>
          <w:lang w:val="en-US"/>
        </w:rPr>
      </w:pPr>
      <w:r>
        <w:rPr>
          <w:b w:val="0"/>
          <w:noProof/>
          <w:lang w:val="en-US"/>
        </w:rPr>
        <w:drawing>
          <wp:inline distT="0" distB="0" distL="0" distR="0" wp14:anchorId="1DB2EA3C" wp14:editId="0C0A30AA">
            <wp:extent cx="2880000" cy="1616296"/>
            <wp:effectExtent l="0" t="0" r="0" b="3175"/>
            <wp:docPr id="1" name="Grafik 1" descr="An image containing sky, outdoors, wheel, vehicle. 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Himmel, draußen, Rad, Fahrzeug enthält.&#10;&#10;KI-generierte Inhalte können fehlerhaft sein."/>
                    <pic:cNvPicPr/>
                  </pic:nvPicPr>
                  <pic:blipFill>
                    <a:blip r:embed="rId8" cstate="screen">
                      <a:extLst>
                        <a:ext uri="{28A0092B-C50C-407E-A947-70E740481C1C}">
                          <a14:useLocalDpi xmlns:a14="http://schemas.microsoft.com/office/drawing/2010/main"/>
                        </a:ext>
                      </a:extLst>
                    </a:blip>
                    <a:stretch>
                      <a:fillRect/>
                    </a:stretch>
                  </pic:blipFill>
                  <pic:spPr>
                    <a:xfrm>
                      <a:off x="0" y="0"/>
                      <a:ext cx="2880000" cy="1616296"/>
                    </a:xfrm>
                    <a:prstGeom prst="rect">
                      <a:avLst/>
                    </a:prstGeom>
                  </pic:spPr>
                </pic:pic>
              </a:graphicData>
            </a:graphic>
          </wp:inline>
        </w:drawing>
      </w:r>
      <w:r>
        <w:rPr>
          <w:b w:val="0"/>
          <w:lang w:val="en-US"/>
        </w:rPr>
        <w:br/>
      </w:r>
      <w:r>
        <w:rPr>
          <w:bCs/>
          <w:lang w:val="en-US"/>
        </w:rPr>
        <w:t>V_pic_SUPER2100-5X_Candlelight_0090_HI</w:t>
      </w:r>
    </w:p>
    <w:p w14:paraId="1B0B5B1B" w14:textId="5AB7CD63" w:rsidR="00D23DCF" w:rsidRPr="003B0AB7" w:rsidRDefault="00D23DCF" w:rsidP="00D23DCF">
      <w:pPr>
        <w:pStyle w:val="BUnormal"/>
        <w:rPr>
          <w:lang w:val="en-US"/>
        </w:rPr>
      </w:pPr>
      <w:r>
        <w:rPr>
          <w:lang w:val="en-US"/>
        </w:rPr>
        <w:t>Vögele brings the latest Dash 5 paver generation to North America for the first time.</w:t>
      </w:r>
    </w:p>
    <w:p w14:paraId="29E92010" w14:textId="22BB7325" w:rsidR="00BD25D1" w:rsidRPr="003B0AB7" w:rsidRDefault="00C65181" w:rsidP="00BD25D1">
      <w:pPr>
        <w:pStyle w:val="BUbold"/>
        <w:rPr>
          <w:lang w:val="en-US"/>
        </w:rPr>
      </w:pPr>
      <w:r>
        <w:rPr>
          <w:b w:val="0"/>
          <w:noProof/>
          <w:lang w:val="en-US"/>
        </w:rPr>
        <w:drawing>
          <wp:inline distT="0" distB="0" distL="0" distR="0" wp14:anchorId="1A0BC079" wp14:editId="0DC6507B">
            <wp:extent cx="2880000" cy="1619622"/>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880000" cy="1619622"/>
                    </a:xfrm>
                    <a:prstGeom prst="rect">
                      <a:avLst/>
                    </a:prstGeom>
                    <a:noFill/>
                    <a:ln>
                      <a:noFill/>
                    </a:ln>
                  </pic:spPr>
                </pic:pic>
              </a:graphicData>
            </a:graphic>
          </wp:inline>
        </w:drawing>
      </w:r>
      <w:r>
        <w:rPr>
          <w:b w:val="0"/>
          <w:lang w:val="en-US"/>
        </w:rPr>
        <w:br/>
      </w:r>
      <w:r>
        <w:rPr>
          <w:bCs/>
          <w:lang w:val="en-US"/>
        </w:rPr>
        <w:t>W_pic_Jobsite_Euskirchen_WR240X_0001_HI</w:t>
      </w:r>
    </w:p>
    <w:p w14:paraId="36C3C67C" w14:textId="584F47C0" w:rsidR="00C41D16" w:rsidRPr="003B0AB7" w:rsidRDefault="00C65181" w:rsidP="002611FE">
      <w:pPr>
        <w:pStyle w:val="BUnormal"/>
        <w:rPr>
          <w:lang w:val="en-US"/>
        </w:rPr>
      </w:pPr>
      <w:r>
        <w:rPr>
          <w:lang w:val="en-US"/>
        </w:rPr>
        <w:t>The new WR X-Tier series from Wirtgen celebrates its market premiere at Conexpo.</w:t>
      </w:r>
    </w:p>
    <w:p w14:paraId="7C086EE6" w14:textId="744BAFC6" w:rsidR="0054423F" w:rsidRPr="003B0AB7" w:rsidRDefault="0054423F">
      <w:pPr>
        <w:rPr>
          <w:rFonts w:eastAsiaTheme="minorHAnsi" w:cstheme="minorBidi"/>
          <w:color w:val="000000"/>
          <w:sz w:val="20"/>
          <w:szCs w:val="20"/>
          <w:lang w:val="en-US"/>
        </w:rPr>
      </w:pPr>
    </w:p>
    <w:p w14:paraId="07A7B8B4" w14:textId="26BA7B83" w:rsidR="007B513B" w:rsidRPr="000B72B0" w:rsidRDefault="0054423F" w:rsidP="0054423F">
      <w:pPr>
        <w:pStyle w:val="BUnormal"/>
        <w:spacing w:after="0"/>
      </w:pPr>
      <w:r>
        <w:rPr>
          <w:noProof/>
          <w:lang w:val="en-US"/>
        </w:rPr>
        <w:lastRenderedPageBreak/>
        <w:drawing>
          <wp:inline distT="0" distB="0" distL="0" distR="0" wp14:anchorId="5B2119DE" wp14:editId="57149975">
            <wp:extent cx="2886620" cy="1847437"/>
            <wp:effectExtent l="0" t="0" r="9525" b="635"/>
            <wp:docPr id="1480161584" name="Grafik 1480161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161584" name="Grafik 1480161584"/>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886620" cy="1847437"/>
                    </a:xfrm>
                    <a:prstGeom prst="rect">
                      <a:avLst/>
                    </a:prstGeom>
                    <a:noFill/>
                    <a:ln>
                      <a:noFill/>
                    </a:ln>
                  </pic:spPr>
                </pic:pic>
              </a:graphicData>
            </a:graphic>
          </wp:inline>
        </w:drawing>
      </w:r>
    </w:p>
    <w:p w14:paraId="68F54D9C" w14:textId="45A10BF5" w:rsidR="0054423F" w:rsidRPr="003B0AB7" w:rsidRDefault="00223509" w:rsidP="0054423F">
      <w:pPr>
        <w:pStyle w:val="BUnormal"/>
        <w:spacing w:after="0"/>
        <w:rPr>
          <w:b/>
          <w:bCs/>
          <w:lang w:val="en-US"/>
        </w:rPr>
      </w:pPr>
      <w:r>
        <w:rPr>
          <w:b/>
          <w:bCs/>
          <w:lang w:val="en-US"/>
        </w:rPr>
        <w:t>HAMM_Smart Compact Pro</w:t>
      </w:r>
    </w:p>
    <w:p w14:paraId="6F7FC9EB" w14:textId="4D70518C" w:rsidR="0054423F" w:rsidRPr="003B0AB7" w:rsidRDefault="0054423F" w:rsidP="00640C68">
      <w:pPr>
        <w:pStyle w:val="BUnormal"/>
        <w:spacing w:after="0"/>
        <w:rPr>
          <w:lang w:val="en-US"/>
        </w:rPr>
      </w:pPr>
      <w:r>
        <w:rPr>
          <w:lang w:val="en-US"/>
        </w:rPr>
        <w:t>Smart Compact Pro from Hamm integrates real-time density into the automated compaction process for the first time.</w:t>
      </w:r>
    </w:p>
    <w:p w14:paraId="6006363A" w14:textId="77777777" w:rsidR="007306FB" w:rsidRPr="003B0AB7" w:rsidRDefault="007306FB" w:rsidP="00640C68">
      <w:pPr>
        <w:pStyle w:val="Note"/>
        <w:spacing w:before="0" w:after="0"/>
        <w:rPr>
          <w:lang w:val="en-US"/>
        </w:rPr>
      </w:pPr>
    </w:p>
    <w:p w14:paraId="28D0DED3" w14:textId="77777777" w:rsidR="0054423F" w:rsidRPr="000B72B0" w:rsidRDefault="0054423F" w:rsidP="0054423F">
      <w:pPr>
        <w:pStyle w:val="BUnormal"/>
        <w:spacing w:after="0"/>
      </w:pPr>
      <w:r>
        <w:rPr>
          <w:noProof/>
          <w:lang w:val="en-US"/>
        </w:rPr>
        <w:drawing>
          <wp:inline distT="0" distB="0" distL="0" distR="0" wp14:anchorId="79A09693" wp14:editId="6ADF79A0">
            <wp:extent cx="2895148" cy="1628635"/>
            <wp:effectExtent l="0" t="0" r="63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1" cstate="screen">
                      <a:extLst>
                        <a:ext uri="{28A0092B-C50C-407E-A947-70E740481C1C}">
                          <a14:useLocalDpi xmlns:a14="http://schemas.microsoft.com/office/drawing/2010/main"/>
                        </a:ext>
                      </a:extLst>
                    </a:blip>
                    <a:stretch>
                      <a:fillRect/>
                    </a:stretch>
                  </pic:blipFill>
                  <pic:spPr>
                    <a:xfrm>
                      <a:off x="0" y="0"/>
                      <a:ext cx="2895148" cy="1628635"/>
                    </a:xfrm>
                    <a:prstGeom prst="rect">
                      <a:avLst/>
                    </a:prstGeom>
                  </pic:spPr>
                </pic:pic>
              </a:graphicData>
            </a:graphic>
          </wp:inline>
        </w:drawing>
      </w:r>
    </w:p>
    <w:p w14:paraId="70011CB1" w14:textId="3A6D8BCD" w:rsidR="0054423F" w:rsidRPr="003B0AB7" w:rsidRDefault="00640C68" w:rsidP="0054423F">
      <w:pPr>
        <w:pStyle w:val="BUbold"/>
        <w:rPr>
          <w:lang w:val="en-US"/>
        </w:rPr>
      </w:pPr>
      <w:r>
        <w:rPr>
          <w:bCs/>
          <w:lang w:val="en-US"/>
        </w:rPr>
        <w:t>KL_ MSS 1102 PRO</w:t>
      </w:r>
    </w:p>
    <w:p w14:paraId="75B69C8C" w14:textId="74806318" w:rsidR="0054423F" w:rsidRPr="003B0AB7" w:rsidRDefault="0054423F" w:rsidP="00887A1A">
      <w:pPr>
        <w:pStyle w:val="BUnormal"/>
        <w:spacing w:after="0"/>
        <w:rPr>
          <w:lang w:val="en-US"/>
        </w:rPr>
      </w:pPr>
      <w:r>
        <w:rPr>
          <w:lang w:val="en-US"/>
        </w:rPr>
        <w:t>Market Premiere: with the MOBISCREEN MSS 1102 PRO, Kleemann expands the upper segment of its portfolio of mobile scalpers above the already established MOBISCREEN MSS 802 EVO.</w:t>
      </w:r>
    </w:p>
    <w:p w14:paraId="5EE46298" w14:textId="77777777" w:rsidR="008A2893" w:rsidRPr="003B0AB7" w:rsidRDefault="008A2893" w:rsidP="00887A1A">
      <w:pPr>
        <w:pStyle w:val="Note"/>
        <w:spacing w:before="0" w:after="0"/>
        <w:rPr>
          <w:i w:val="0"/>
          <w:iCs/>
          <w:lang w:val="en-US"/>
        </w:rPr>
      </w:pPr>
    </w:p>
    <w:p w14:paraId="2912C0E0" w14:textId="3668E58D" w:rsidR="002370A8" w:rsidRPr="003B0AB7" w:rsidRDefault="00E15EBE" w:rsidP="00640C68">
      <w:pPr>
        <w:pStyle w:val="Note"/>
        <w:rPr>
          <w:lang w:val="en-US"/>
        </w:rPr>
      </w:pPr>
      <w:r>
        <w:rPr>
          <w:iCs/>
          <w:lang w:val="en-US"/>
        </w:rPr>
        <w:t>Note: the photographs shown here are only previews. If you wish to publish them in other media, please download the higher resolution (300 dpi) versions from the Wirtgen Group websites.</w:t>
      </w:r>
    </w:p>
    <w:p w14:paraId="0244DF76" w14:textId="77777777" w:rsidR="00640C68" w:rsidRPr="003B0AB7" w:rsidRDefault="00640C68" w:rsidP="00640C68">
      <w:pPr>
        <w:pStyle w:val="Standardabsatz"/>
        <w:rPr>
          <w:lang w:val="en-US"/>
        </w:rPr>
      </w:pPr>
    </w:p>
    <w:p w14:paraId="55931FB8" w14:textId="30FE5BC1" w:rsidR="00E15EBE" w:rsidRPr="003B0AB7" w:rsidRDefault="00E15EBE" w:rsidP="00E15EBE">
      <w:pPr>
        <w:pStyle w:val="Absatzberschrift"/>
        <w:rPr>
          <w:iCs/>
          <w:lang w:val="en-US"/>
        </w:rPr>
      </w:pPr>
      <w:r>
        <w:rPr>
          <w:bCs/>
          <w:lang w:val="en-US"/>
        </w:rPr>
        <w:t>For further information, please contact us at:</w:t>
      </w:r>
    </w:p>
    <w:p w14:paraId="0834BAC7" w14:textId="77777777" w:rsidR="00E15EBE" w:rsidRPr="003B0AB7" w:rsidRDefault="00E15EBE" w:rsidP="00E15EBE">
      <w:pPr>
        <w:pStyle w:val="Absatzberschrift"/>
        <w:rPr>
          <w:lang w:val="en-US"/>
        </w:rPr>
      </w:pPr>
    </w:p>
    <w:p w14:paraId="69EE0B1B" w14:textId="77777777" w:rsidR="00E15EBE" w:rsidRPr="00EC1726" w:rsidRDefault="00E15EBE" w:rsidP="00E15EBE">
      <w:pPr>
        <w:pStyle w:val="Absatzberschrift"/>
        <w:rPr>
          <w:b w:val="0"/>
          <w:bCs/>
          <w:szCs w:val="22"/>
        </w:rPr>
      </w:pPr>
      <w:r w:rsidRPr="003B0AB7">
        <w:rPr>
          <w:b w:val="0"/>
        </w:rPr>
        <w:t>WIRTGEN GROUP</w:t>
      </w:r>
    </w:p>
    <w:p w14:paraId="6C2CE818" w14:textId="77777777" w:rsidR="00E15EBE" w:rsidRPr="00EC1726" w:rsidRDefault="00E15EBE" w:rsidP="00E15EBE">
      <w:pPr>
        <w:pStyle w:val="Fuzeile1"/>
      </w:pPr>
      <w:r w:rsidRPr="003B0AB7">
        <w:rPr>
          <w:bCs w:val="0"/>
          <w:iCs w:val="0"/>
        </w:rPr>
        <w:t>Public Relations</w:t>
      </w:r>
    </w:p>
    <w:p w14:paraId="11D0C008" w14:textId="346B07B9" w:rsidR="00E15EBE" w:rsidRPr="00EC1726" w:rsidRDefault="00E15EBE" w:rsidP="00E15EBE">
      <w:pPr>
        <w:pStyle w:val="Fuzeile1"/>
      </w:pPr>
      <w:r w:rsidRPr="003B0AB7">
        <w:rPr>
          <w:bCs w:val="0"/>
          <w:iCs w:val="0"/>
        </w:rPr>
        <w:t>Reinhard-Wirtgen-</w:t>
      </w:r>
      <w:r w:rsidR="00E530E8" w:rsidRPr="00E530E8">
        <w:rPr>
          <w:bCs w:val="0"/>
          <w:iCs w:val="0"/>
        </w:rPr>
        <w:t>Straße</w:t>
      </w:r>
      <w:r w:rsidR="00E530E8">
        <w:rPr>
          <w:bCs w:val="0"/>
          <w:iCs w:val="0"/>
        </w:rPr>
        <w:t xml:space="preserve"> </w:t>
      </w:r>
      <w:r w:rsidRPr="003B0AB7">
        <w:rPr>
          <w:bCs w:val="0"/>
          <w:iCs w:val="0"/>
        </w:rPr>
        <w:t>2</w:t>
      </w:r>
    </w:p>
    <w:p w14:paraId="1063A82F" w14:textId="77777777" w:rsidR="00E15EBE" w:rsidRPr="00EC1726" w:rsidRDefault="00E15EBE" w:rsidP="00E15EBE">
      <w:pPr>
        <w:pStyle w:val="Fuzeile1"/>
      </w:pPr>
      <w:r>
        <w:rPr>
          <w:bCs w:val="0"/>
          <w:iCs w:val="0"/>
          <w:lang w:val="en-US"/>
        </w:rPr>
        <w:t>53578 Windhagen</w:t>
      </w:r>
    </w:p>
    <w:p w14:paraId="5A37CC2B" w14:textId="77777777" w:rsidR="00E15EBE" w:rsidRPr="00EC1726" w:rsidRDefault="00E15EBE" w:rsidP="00E15EBE">
      <w:pPr>
        <w:pStyle w:val="Fuzeile1"/>
      </w:pPr>
      <w:r>
        <w:rPr>
          <w:bCs w:val="0"/>
          <w:iCs w:val="0"/>
          <w:lang w:val="en-US"/>
        </w:rPr>
        <w:t>Germany</w:t>
      </w:r>
    </w:p>
    <w:p w14:paraId="29A07732" w14:textId="77777777" w:rsidR="00E15EBE" w:rsidRPr="00EC1726" w:rsidRDefault="00E15EBE" w:rsidP="00E15EBE">
      <w:pPr>
        <w:pStyle w:val="Fuzeile1"/>
      </w:pPr>
    </w:p>
    <w:p w14:paraId="0C099062" w14:textId="71ADDB7A" w:rsidR="00E15EBE" w:rsidRPr="00EC1726" w:rsidRDefault="00E15EBE" w:rsidP="00E15EBE">
      <w:pPr>
        <w:pStyle w:val="Fuzeile1"/>
        <w:rPr>
          <w:rFonts w:ascii="Times New Roman" w:hAnsi="Times New Roman" w:cs="Times New Roman"/>
        </w:rPr>
      </w:pPr>
      <w:r>
        <w:rPr>
          <w:bCs w:val="0"/>
          <w:iCs w:val="0"/>
          <w:lang w:val="en-US"/>
        </w:rPr>
        <w:t>Phone:</w:t>
      </w:r>
      <w:r>
        <w:rPr>
          <w:bCs w:val="0"/>
          <w:iCs w:val="0"/>
          <w:lang w:val="en-US"/>
        </w:rPr>
        <w:tab/>
        <w:t>+49-2645-131-1966</w:t>
      </w:r>
    </w:p>
    <w:p w14:paraId="65F4C38F" w14:textId="687CAD28" w:rsidR="00E15EBE" w:rsidRPr="00EC1726" w:rsidRDefault="00E15EBE" w:rsidP="00E15EBE">
      <w:pPr>
        <w:pStyle w:val="Fuzeile1"/>
      </w:pPr>
      <w:r>
        <w:rPr>
          <w:bCs w:val="0"/>
          <w:iCs w:val="0"/>
          <w:lang w:val="en-US"/>
        </w:rPr>
        <w:t>Fax:</w:t>
      </w:r>
      <w:r>
        <w:rPr>
          <w:bCs w:val="0"/>
          <w:iCs w:val="0"/>
          <w:lang w:val="en-US"/>
        </w:rPr>
        <w:tab/>
      </w:r>
      <w:r w:rsidR="003B0AB7">
        <w:rPr>
          <w:bCs w:val="0"/>
          <w:iCs w:val="0"/>
          <w:lang w:val="en-US"/>
        </w:rPr>
        <w:tab/>
      </w:r>
      <w:r>
        <w:rPr>
          <w:bCs w:val="0"/>
          <w:iCs w:val="0"/>
          <w:lang w:val="en-US"/>
        </w:rPr>
        <w:t>+49-2645-131-499</w:t>
      </w:r>
    </w:p>
    <w:p w14:paraId="79FF3B7C" w14:textId="35C9D3A1" w:rsidR="00E15EBE" w:rsidRDefault="00E15EBE" w:rsidP="00E15EBE">
      <w:pPr>
        <w:pStyle w:val="Fuzeile1"/>
        <w:rPr>
          <w:rFonts w:cs="Times New Roman (Textkörper CS)"/>
        </w:rPr>
      </w:pPr>
      <w:r>
        <w:rPr>
          <w:bCs w:val="0"/>
          <w:iCs w:val="0"/>
          <w:lang w:val="en-US"/>
        </w:rPr>
        <w:t xml:space="preserve">E-mail: </w:t>
      </w:r>
      <w:r>
        <w:rPr>
          <w:bCs w:val="0"/>
          <w:iCs w:val="0"/>
          <w:lang w:val="en-US"/>
        </w:rPr>
        <w:tab/>
      </w:r>
      <w:hyperlink r:id="rId12" w:history="1">
        <w:r>
          <w:rPr>
            <w:bCs w:val="0"/>
            <w:iCs w:val="0"/>
            <w:lang w:val="en-US"/>
          </w:rPr>
          <w:t>PR@wirtgen-group.com</w:t>
        </w:r>
      </w:hyperlink>
    </w:p>
    <w:p w14:paraId="72CEC7C8" w14:textId="0916DCE7" w:rsidR="00CE6A59" w:rsidRPr="00EC1726" w:rsidRDefault="00B5101D" w:rsidP="00F74540">
      <w:pPr>
        <w:pStyle w:val="Fuzeile1"/>
      </w:pPr>
      <w:hyperlink r:id="rId13" w:history="1">
        <w:r>
          <w:rPr>
            <w:bCs w:val="0"/>
            <w:iCs w:val="0"/>
            <w:lang w:val="en-US"/>
          </w:rPr>
          <w:t>www.wirtgen-group.com</w:t>
        </w:r>
      </w:hyperlink>
    </w:p>
    <w:sectPr w:rsidR="00CE6A59" w:rsidRPr="00EC1726" w:rsidSect="005A2646">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1D18F" w14:textId="77777777" w:rsidR="005A2646" w:rsidRDefault="005A2646" w:rsidP="00E55534">
      <w:r>
        <w:separator/>
      </w:r>
    </w:p>
  </w:endnote>
  <w:endnote w:type="continuationSeparator" w:id="0">
    <w:p w14:paraId="7B077B92" w14:textId="77777777" w:rsidR="005A2646" w:rsidRDefault="005A264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tcPr>
        <w:p w14:paraId="319012F1" w14:textId="77777777" w:rsidR="00533132" w:rsidRPr="00723F4F" w:rsidRDefault="00533132" w:rsidP="00723F4F">
          <w:pPr>
            <w:pStyle w:val="Fuzeile"/>
            <w:spacing w:before="96" w:after="96"/>
            <w:rPr>
              <w:szCs w:val="20"/>
            </w:rPr>
          </w:pPr>
          <w:r w:rsidRPr="003B0AB7">
            <w:rPr>
              <w:rStyle w:val="Hervorhebung"/>
              <w:bCs/>
              <w:iCs w:val="0"/>
              <w:szCs w:val="20"/>
            </w:rPr>
            <w:t>WIRTGEN GmbH</w:t>
          </w:r>
          <w:r w:rsidRPr="003B0AB7">
            <w:rPr>
              <w:szCs w:val="20"/>
            </w:rPr>
            <w:t xml:space="preserve"> · Reinhard-Wirtgen-Str. </w:t>
          </w:r>
          <w:r>
            <w:rPr>
              <w:szCs w:val="20"/>
              <w:lang w:val="en-US"/>
            </w:rPr>
            <w:t>2 · 53578 Windhagen ·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4E1A9" w14:textId="77777777" w:rsidR="005A2646" w:rsidRDefault="005A2646" w:rsidP="00E55534">
      <w:r>
        <w:separator/>
      </w:r>
    </w:p>
  </w:footnote>
  <w:footnote w:type="continuationSeparator" w:id="0">
    <w:p w14:paraId="5E9E2088" w14:textId="77777777" w:rsidR="005A2646" w:rsidRDefault="005A264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D1DBB" w14:textId="10B5D6A9" w:rsidR="005101B4" w:rsidRDefault="00892C48">
    <w:pPr>
      <w:pStyle w:val="Kopfzeile"/>
    </w:pPr>
    <w:r>
      <w:rPr>
        <w:noProof/>
        <w:lang w:val="en-US"/>
      </w:rPr>
      <mc:AlternateContent>
        <mc:Choice Requires="wps">
          <w:drawing>
            <wp:anchor distT="0" distB="0" distL="0" distR="0" simplePos="0" relativeHeight="251662336" behindDoc="0" locked="0" layoutInCell="1" allowOverlap="1" wp14:anchorId="2AF8C94B" wp14:editId="4CDA5686">
              <wp:simplePos x="635" y="635"/>
              <wp:positionH relativeFrom="page">
                <wp:align>right</wp:align>
              </wp:positionH>
              <wp:positionV relativeFrom="page">
                <wp:align>top</wp:align>
              </wp:positionV>
              <wp:extent cx="565150" cy="345440"/>
              <wp:effectExtent l="0" t="0" r="0" b="16510"/>
              <wp:wrapNone/>
              <wp:docPr id="1221362515"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41B2A83" w14:textId="013AC7EC" w:rsidR="00892C48" w:rsidRPr="00892C48" w:rsidRDefault="00892C48" w:rsidP="00892C48">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AF8C94B"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textbox style="mso-fit-shape-to-text:t" inset="0,15pt,20pt,0">
                <w:txbxContent>
                  <w:p w14:paraId="641B2A83" w14:textId="013AC7EC" w:rsidR="00892C48" w:rsidRPr="00892C48" w:rsidRDefault="00892C48" w:rsidP="00892C48">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0F9B365C" w:rsidR="00533132" w:rsidRPr="00533132" w:rsidRDefault="00892C48" w:rsidP="00533132">
    <w:pPr>
      <w:pStyle w:val="Kopfzeile"/>
    </w:pPr>
    <w:r>
      <w:rPr>
        <w:noProof/>
        <w:lang w:val="en-US"/>
      </w:rPr>
      <mc:AlternateContent>
        <mc:Choice Requires="wps">
          <w:drawing>
            <wp:anchor distT="0" distB="0" distL="0" distR="0" simplePos="0" relativeHeight="251663360" behindDoc="0" locked="0" layoutInCell="1" allowOverlap="1" wp14:anchorId="5081108F" wp14:editId="7CB03AEB">
              <wp:simplePos x="752475" y="447675"/>
              <wp:positionH relativeFrom="page">
                <wp:align>right</wp:align>
              </wp:positionH>
              <wp:positionV relativeFrom="page">
                <wp:align>top</wp:align>
              </wp:positionV>
              <wp:extent cx="565150" cy="345440"/>
              <wp:effectExtent l="0" t="0" r="0" b="16510"/>
              <wp:wrapNone/>
              <wp:docPr id="1607562593"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79B3648C" w14:textId="7225361C" w:rsidR="00892C48" w:rsidRPr="00892C48" w:rsidRDefault="00892C48" w:rsidP="00892C48">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081108F"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textbox style="mso-fit-shape-to-text:t" inset="0,15pt,20pt,0">
                <w:txbxContent>
                  <w:p w14:paraId="79B3648C" w14:textId="7225361C" w:rsidR="00892C48" w:rsidRPr="00892C48" w:rsidRDefault="00892C48" w:rsidP="00892C48">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2746B77E" w:rsidR="00533132" w:rsidRDefault="00892C48">
    <w:pPr>
      <w:pStyle w:val="Kopfzeile"/>
    </w:pPr>
    <w:r>
      <w:rPr>
        <w:noProof/>
        <w:lang w:val="en-US"/>
      </w:rPr>
      <mc:AlternateContent>
        <mc:Choice Requires="wps">
          <w:drawing>
            <wp:anchor distT="0" distB="0" distL="0" distR="0" simplePos="0" relativeHeight="251661312" behindDoc="0" locked="0" layoutInCell="1" allowOverlap="1" wp14:anchorId="5EFA25C1" wp14:editId="5E08805E">
              <wp:simplePos x="635" y="635"/>
              <wp:positionH relativeFrom="page">
                <wp:align>right</wp:align>
              </wp:positionH>
              <wp:positionV relativeFrom="page">
                <wp:align>top</wp:align>
              </wp:positionV>
              <wp:extent cx="565150" cy="345440"/>
              <wp:effectExtent l="0" t="0" r="0" b="16510"/>
              <wp:wrapNone/>
              <wp:docPr id="232607242"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06DB45BF" w14:textId="250F770C" w:rsidR="00892C48" w:rsidRPr="00892C48" w:rsidRDefault="00892C48" w:rsidP="00892C48">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EFA25C1"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QsAEw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" filled="f" stroked="f">
              <v:textbox style="mso-fit-shape-to-text:t" inset="0,15pt,20pt,0">
                <w:txbxContent>
                  <w:p w14:paraId="06DB45BF" w14:textId="250F770C" w:rsidR="00892C48" w:rsidRPr="00892C48" w:rsidRDefault="00892C48" w:rsidP="00892C48">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86F348C"/>
    <w:multiLevelType w:val="hybridMultilevel"/>
    <w:tmpl w:val="47A011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71187665">
    <w:abstractNumId w:val="9"/>
  </w:num>
  <w:num w:numId="2" w16cid:durableId="172496949">
    <w:abstractNumId w:val="9"/>
  </w:num>
  <w:num w:numId="3" w16cid:durableId="751051305">
    <w:abstractNumId w:val="9"/>
  </w:num>
  <w:num w:numId="4" w16cid:durableId="1062798006">
    <w:abstractNumId w:val="9"/>
  </w:num>
  <w:num w:numId="5" w16cid:durableId="727262891">
    <w:abstractNumId w:val="9"/>
  </w:num>
  <w:num w:numId="6" w16cid:durableId="1646931784">
    <w:abstractNumId w:val="2"/>
  </w:num>
  <w:num w:numId="7" w16cid:durableId="1787119765">
    <w:abstractNumId w:val="2"/>
  </w:num>
  <w:num w:numId="8" w16cid:durableId="873617431">
    <w:abstractNumId w:val="2"/>
  </w:num>
  <w:num w:numId="9" w16cid:durableId="314722325">
    <w:abstractNumId w:val="2"/>
  </w:num>
  <w:num w:numId="10" w16cid:durableId="1866556572">
    <w:abstractNumId w:val="2"/>
  </w:num>
  <w:num w:numId="11" w16cid:durableId="605385124">
    <w:abstractNumId w:val="6"/>
  </w:num>
  <w:num w:numId="12" w16cid:durableId="947657880">
    <w:abstractNumId w:val="6"/>
  </w:num>
  <w:num w:numId="13" w16cid:durableId="1413817452">
    <w:abstractNumId w:val="4"/>
  </w:num>
  <w:num w:numId="14" w16cid:durableId="1259295255">
    <w:abstractNumId w:val="4"/>
  </w:num>
  <w:num w:numId="15" w16cid:durableId="939533283">
    <w:abstractNumId w:val="4"/>
  </w:num>
  <w:num w:numId="16" w16cid:durableId="1505778065">
    <w:abstractNumId w:val="4"/>
  </w:num>
  <w:num w:numId="17" w16cid:durableId="1064719484">
    <w:abstractNumId w:val="4"/>
  </w:num>
  <w:num w:numId="18" w16cid:durableId="1421947797">
    <w:abstractNumId w:val="1"/>
  </w:num>
  <w:num w:numId="19" w16cid:durableId="394619780">
    <w:abstractNumId w:val="3"/>
  </w:num>
  <w:num w:numId="20" w16cid:durableId="190387628">
    <w:abstractNumId w:val="8"/>
  </w:num>
  <w:num w:numId="21" w16cid:durableId="3166931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44026401">
    <w:abstractNumId w:val="0"/>
  </w:num>
  <w:num w:numId="23" w16cid:durableId="19614528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53638540">
    <w:abstractNumId w:val="7"/>
  </w:num>
  <w:num w:numId="25" w16cid:durableId="10071738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872772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3EB"/>
    <w:rsid w:val="0000551D"/>
    <w:rsid w:val="0000745C"/>
    <w:rsid w:val="000148B3"/>
    <w:rsid w:val="00042106"/>
    <w:rsid w:val="0005285B"/>
    <w:rsid w:val="00055529"/>
    <w:rsid w:val="00062C3A"/>
    <w:rsid w:val="00064927"/>
    <w:rsid w:val="00066D09"/>
    <w:rsid w:val="00091C0F"/>
    <w:rsid w:val="0009665C"/>
    <w:rsid w:val="000A0479"/>
    <w:rsid w:val="000A36D9"/>
    <w:rsid w:val="000A4C7D"/>
    <w:rsid w:val="000B2AD8"/>
    <w:rsid w:val="000B582B"/>
    <w:rsid w:val="000B72B0"/>
    <w:rsid w:val="000D15C3"/>
    <w:rsid w:val="000E0E6E"/>
    <w:rsid w:val="000E24F8"/>
    <w:rsid w:val="000E5738"/>
    <w:rsid w:val="000F3883"/>
    <w:rsid w:val="00103205"/>
    <w:rsid w:val="00104675"/>
    <w:rsid w:val="00112448"/>
    <w:rsid w:val="00112A48"/>
    <w:rsid w:val="001139C2"/>
    <w:rsid w:val="0011795C"/>
    <w:rsid w:val="0012026F"/>
    <w:rsid w:val="00130601"/>
    <w:rsid w:val="00132055"/>
    <w:rsid w:val="00146C3D"/>
    <w:rsid w:val="00153B47"/>
    <w:rsid w:val="001613A6"/>
    <w:rsid w:val="001614F0"/>
    <w:rsid w:val="001616F4"/>
    <w:rsid w:val="001632B1"/>
    <w:rsid w:val="001641BA"/>
    <w:rsid w:val="00170687"/>
    <w:rsid w:val="0017247E"/>
    <w:rsid w:val="0018021A"/>
    <w:rsid w:val="00194FB1"/>
    <w:rsid w:val="001B16BB"/>
    <w:rsid w:val="001B34EE"/>
    <w:rsid w:val="001C1A3E"/>
    <w:rsid w:val="001D0DBF"/>
    <w:rsid w:val="001E7583"/>
    <w:rsid w:val="001E7B90"/>
    <w:rsid w:val="001F5DD4"/>
    <w:rsid w:val="00200355"/>
    <w:rsid w:val="0020268E"/>
    <w:rsid w:val="0021351D"/>
    <w:rsid w:val="002175FF"/>
    <w:rsid w:val="00223509"/>
    <w:rsid w:val="002268A3"/>
    <w:rsid w:val="002370A8"/>
    <w:rsid w:val="002534B8"/>
    <w:rsid w:val="00253A2E"/>
    <w:rsid w:val="00257B9F"/>
    <w:rsid w:val="002603EC"/>
    <w:rsid w:val="002611FE"/>
    <w:rsid w:val="0027214A"/>
    <w:rsid w:val="00280DDC"/>
    <w:rsid w:val="00282AFC"/>
    <w:rsid w:val="00286C15"/>
    <w:rsid w:val="0029634D"/>
    <w:rsid w:val="002A79FA"/>
    <w:rsid w:val="002B33EE"/>
    <w:rsid w:val="002C7542"/>
    <w:rsid w:val="002C7F7F"/>
    <w:rsid w:val="002D065C"/>
    <w:rsid w:val="002D0780"/>
    <w:rsid w:val="002D2EE5"/>
    <w:rsid w:val="002D63E6"/>
    <w:rsid w:val="002E4EB0"/>
    <w:rsid w:val="002E765F"/>
    <w:rsid w:val="002E7E4E"/>
    <w:rsid w:val="002F108B"/>
    <w:rsid w:val="002F57AB"/>
    <w:rsid w:val="002F5818"/>
    <w:rsid w:val="002F70FD"/>
    <w:rsid w:val="0030316D"/>
    <w:rsid w:val="00304981"/>
    <w:rsid w:val="00310F75"/>
    <w:rsid w:val="0032774C"/>
    <w:rsid w:val="00332D28"/>
    <w:rsid w:val="0034191A"/>
    <w:rsid w:val="00343CC7"/>
    <w:rsid w:val="003542A7"/>
    <w:rsid w:val="0036561D"/>
    <w:rsid w:val="003665BE"/>
    <w:rsid w:val="00383E1B"/>
    <w:rsid w:val="00384A08"/>
    <w:rsid w:val="00387E6F"/>
    <w:rsid w:val="003967E5"/>
    <w:rsid w:val="003A753A"/>
    <w:rsid w:val="003A75E3"/>
    <w:rsid w:val="003B0AB7"/>
    <w:rsid w:val="003B2D4C"/>
    <w:rsid w:val="003B3803"/>
    <w:rsid w:val="003B5AE8"/>
    <w:rsid w:val="003C0FB6"/>
    <w:rsid w:val="003C2A71"/>
    <w:rsid w:val="003E0D4F"/>
    <w:rsid w:val="003E1CB6"/>
    <w:rsid w:val="003E3CF6"/>
    <w:rsid w:val="003E759F"/>
    <w:rsid w:val="003E7853"/>
    <w:rsid w:val="003F57AB"/>
    <w:rsid w:val="00400FD9"/>
    <w:rsid w:val="004016F7"/>
    <w:rsid w:val="00403373"/>
    <w:rsid w:val="00406C81"/>
    <w:rsid w:val="00412545"/>
    <w:rsid w:val="0041475A"/>
    <w:rsid w:val="00417237"/>
    <w:rsid w:val="00430BB0"/>
    <w:rsid w:val="00445107"/>
    <w:rsid w:val="0045445A"/>
    <w:rsid w:val="0046460D"/>
    <w:rsid w:val="00467F3C"/>
    <w:rsid w:val="00470CEA"/>
    <w:rsid w:val="0047498D"/>
    <w:rsid w:val="00476100"/>
    <w:rsid w:val="00487BFC"/>
    <w:rsid w:val="004A463B"/>
    <w:rsid w:val="004C1967"/>
    <w:rsid w:val="004D23D0"/>
    <w:rsid w:val="004D2BE0"/>
    <w:rsid w:val="004D5B27"/>
    <w:rsid w:val="004E6EF5"/>
    <w:rsid w:val="00502E34"/>
    <w:rsid w:val="00506409"/>
    <w:rsid w:val="005072C7"/>
    <w:rsid w:val="005101B4"/>
    <w:rsid w:val="00524CDF"/>
    <w:rsid w:val="00530E32"/>
    <w:rsid w:val="00533132"/>
    <w:rsid w:val="00534D8C"/>
    <w:rsid w:val="00537210"/>
    <w:rsid w:val="0054039E"/>
    <w:rsid w:val="00543790"/>
    <w:rsid w:val="0054423F"/>
    <w:rsid w:val="005506F0"/>
    <w:rsid w:val="005602E8"/>
    <w:rsid w:val="005649F4"/>
    <w:rsid w:val="005710C8"/>
    <w:rsid w:val="005711A3"/>
    <w:rsid w:val="00571A5C"/>
    <w:rsid w:val="005736A0"/>
    <w:rsid w:val="00573B2B"/>
    <w:rsid w:val="005776E9"/>
    <w:rsid w:val="00587AD9"/>
    <w:rsid w:val="005909A8"/>
    <w:rsid w:val="005A2646"/>
    <w:rsid w:val="005A4F04"/>
    <w:rsid w:val="005B0B8E"/>
    <w:rsid w:val="005B5793"/>
    <w:rsid w:val="005C6B30"/>
    <w:rsid w:val="005C71EC"/>
    <w:rsid w:val="005E003F"/>
    <w:rsid w:val="005E764C"/>
    <w:rsid w:val="005E7F7D"/>
    <w:rsid w:val="005F1714"/>
    <w:rsid w:val="006063D4"/>
    <w:rsid w:val="00623B37"/>
    <w:rsid w:val="00631380"/>
    <w:rsid w:val="006330A2"/>
    <w:rsid w:val="00640C68"/>
    <w:rsid w:val="00642EB6"/>
    <w:rsid w:val="006433E2"/>
    <w:rsid w:val="00651E5D"/>
    <w:rsid w:val="00677F11"/>
    <w:rsid w:val="00682B1A"/>
    <w:rsid w:val="00690D7C"/>
    <w:rsid w:val="00690DFE"/>
    <w:rsid w:val="006A64AC"/>
    <w:rsid w:val="006B3EEC"/>
    <w:rsid w:val="006C0C87"/>
    <w:rsid w:val="006D6CC6"/>
    <w:rsid w:val="006D7EAC"/>
    <w:rsid w:val="006E0104"/>
    <w:rsid w:val="006E358B"/>
    <w:rsid w:val="006F7602"/>
    <w:rsid w:val="00704BBF"/>
    <w:rsid w:val="00710CCD"/>
    <w:rsid w:val="00711B08"/>
    <w:rsid w:val="00722A17"/>
    <w:rsid w:val="00723F4F"/>
    <w:rsid w:val="007306FB"/>
    <w:rsid w:val="00736B33"/>
    <w:rsid w:val="00753D8D"/>
    <w:rsid w:val="00754B80"/>
    <w:rsid w:val="00755AE0"/>
    <w:rsid w:val="0075761B"/>
    <w:rsid w:val="00757B83"/>
    <w:rsid w:val="00765D74"/>
    <w:rsid w:val="00774358"/>
    <w:rsid w:val="00791A69"/>
    <w:rsid w:val="00792EEA"/>
    <w:rsid w:val="0079462A"/>
    <w:rsid w:val="00794830"/>
    <w:rsid w:val="007969D1"/>
    <w:rsid w:val="00797CAA"/>
    <w:rsid w:val="007A2B6F"/>
    <w:rsid w:val="007A6BD2"/>
    <w:rsid w:val="007B48E8"/>
    <w:rsid w:val="007B513B"/>
    <w:rsid w:val="007C2658"/>
    <w:rsid w:val="007D59A2"/>
    <w:rsid w:val="007E20D0"/>
    <w:rsid w:val="007E3DAB"/>
    <w:rsid w:val="007E5753"/>
    <w:rsid w:val="007F2EBD"/>
    <w:rsid w:val="007F7BA8"/>
    <w:rsid w:val="008053B3"/>
    <w:rsid w:val="00820315"/>
    <w:rsid w:val="00822ADB"/>
    <w:rsid w:val="00823073"/>
    <w:rsid w:val="0082316D"/>
    <w:rsid w:val="00826EEE"/>
    <w:rsid w:val="00832921"/>
    <w:rsid w:val="00834362"/>
    <w:rsid w:val="00834472"/>
    <w:rsid w:val="008360AE"/>
    <w:rsid w:val="00836A5D"/>
    <w:rsid w:val="008402AE"/>
    <w:rsid w:val="008427F2"/>
    <w:rsid w:val="00843B45"/>
    <w:rsid w:val="0084571C"/>
    <w:rsid w:val="008556BF"/>
    <w:rsid w:val="008570A3"/>
    <w:rsid w:val="00863129"/>
    <w:rsid w:val="00866830"/>
    <w:rsid w:val="00870ACE"/>
    <w:rsid w:val="00873125"/>
    <w:rsid w:val="008755E5"/>
    <w:rsid w:val="00881E44"/>
    <w:rsid w:val="00887A1A"/>
    <w:rsid w:val="00892C48"/>
    <w:rsid w:val="00892F6F"/>
    <w:rsid w:val="00896F7E"/>
    <w:rsid w:val="008A2893"/>
    <w:rsid w:val="008C2A29"/>
    <w:rsid w:val="008C2DB2"/>
    <w:rsid w:val="008D2B87"/>
    <w:rsid w:val="008D770E"/>
    <w:rsid w:val="00902ACD"/>
    <w:rsid w:val="0090337E"/>
    <w:rsid w:val="009049D8"/>
    <w:rsid w:val="00910609"/>
    <w:rsid w:val="0091211D"/>
    <w:rsid w:val="00915841"/>
    <w:rsid w:val="009328FA"/>
    <w:rsid w:val="00936916"/>
    <w:rsid w:val="00936A78"/>
    <w:rsid w:val="009375E1"/>
    <w:rsid w:val="009405D6"/>
    <w:rsid w:val="00952853"/>
    <w:rsid w:val="00954D68"/>
    <w:rsid w:val="009646E4"/>
    <w:rsid w:val="00976167"/>
    <w:rsid w:val="00977EC3"/>
    <w:rsid w:val="0098631D"/>
    <w:rsid w:val="0099046B"/>
    <w:rsid w:val="009B0F60"/>
    <w:rsid w:val="009B17A9"/>
    <w:rsid w:val="009B1F55"/>
    <w:rsid w:val="009B211F"/>
    <w:rsid w:val="009B7C05"/>
    <w:rsid w:val="009C2378"/>
    <w:rsid w:val="009C5A77"/>
    <w:rsid w:val="009C5D99"/>
    <w:rsid w:val="009D016F"/>
    <w:rsid w:val="009E251D"/>
    <w:rsid w:val="009E4817"/>
    <w:rsid w:val="009E6FEE"/>
    <w:rsid w:val="009F10A8"/>
    <w:rsid w:val="009F715C"/>
    <w:rsid w:val="00A0216C"/>
    <w:rsid w:val="00A02F49"/>
    <w:rsid w:val="00A03202"/>
    <w:rsid w:val="00A042A0"/>
    <w:rsid w:val="00A1679D"/>
    <w:rsid w:val="00A171F4"/>
    <w:rsid w:val="00A1772D"/>
    <w:rsid w:val="00A177B2"/>
    <w:rsid w:val="00A24EFC"/>
    <w:rsid w:val="00A27829"/>
    <w:rsid w:val="00A369D8"/>
    <w:rsid w:val="00A46F1E"/>
    <w:rsid w:val="00A54B45"/>
    <w:rsid w:val="00A66B3F"/>
    <w:rsid w:val="00A82395"/>
    <w:rsid w:val="00A9295C"/>
    <w:rsid w:val="00A977CE"/>
    <w:rsid w:val="00AA0DF7"/>
    <w:rsid w:val="00AB197B"/>
    <w:rsid w:val="00AB52F9"/>
    <w:rsid w:val="00AB6B9C"/>
    <w:rsid w:val="00AC7E04"/>
    <w:rsid w:val="00AD131F"/>
    <w:rsid w:val="00AD32D5"/>
    <w:rsid w:val="00AD70E4"/>
    <w:rsid w:val="00AE5283"/>
    <w:rsid w:val="00AE79FB"/>
    <w:rsid w:val="00AF1422"/>
    <w:rsid w:val="00AF3B3A"/>
    <w:rsid w:val="00AF4E8E"/>
    <w:rsid w:val="00AF6569"/>
    <w:rsid w:val="00AF7BF6"/>
    <w:rsid w:val="00B06265"/>
    <w:rsid w:val="00B30D0A"/>
    <w:rsid w:val="00B31715"/>
    <w:rsid w:val="00B35915"/>
    <w:rsid w:val="00B42D8A"/>
    <w:rsid w:val="00B5101D"/>
    <w:rsid w:val="00B5232A"/>
    <w:rsid w:val="00B5557A"/>
    <w:rsid w:val="00B60ED1"/>
    <w:rsid w:val="00B62CF5"/>
    <w:rsid w:val="00B7051D"/>
    <w:rsid w:val="00B85705"/>
    <w:rsid w:val="00B874DC"/>
    <w:rsid w:val="00B90F78"/>
    <w:rsid w:val="00BB6A28"/>
    <w:rsid w:val="00BD1058"/>
    <w:rsid w:val="00BD25D1"/>
    <w:rsid w:val="00BD5391"/>
    <w:rsid w:val="00BD764C"/>
    <w:rsid w:val="00BF56B2"/>
    <w:rsid w:val="00C055AB"/>
    <w:rsid w:val="00C06F64"/>
    <w:rsid w:val="00C11F95"/>
    <w:rsid w:val="00C136DF"/>
    <w:rsid w:val="00C17501"/>
    <w:rsid w:val="00C40627"/>
    <w:rsid w:val="00C41D16"/>
    <w:rsid w:val="00C43EAF"/>
    <w:rsid w:val="00C457C3"/>
    <w:rsid w:val="00C606AA"/>
    <w:rsid w:val="00C644CA"/>
    <w:rsid w:val="00C65181"/>
    <w:rsid w:val="00C658FC"/>
    <w:rsid w:val="00C73005"/>
    <w:rsid w:val="00C822CA"/>
    <w:rsid w:val="00C84637"/>
    <w:rsid w:val="00C84D75"/>
    <w:rsid w:val="00C85E18"/>
    <w:rsid w:val="00C96E9F"/>
    <w:rsid w:val="00CA43C5"/>
    <w:rsid w:val="00CA4A09"/>
    <w:rsid w:val="00CB2CBA"/>
    <w:rsid w:val="00CB71DD"/>
    <w:rsid w:val="00CC5A63"/>
    <w:rsid w:val="00CC787C"/>
    <w:rsid w:val="00CE6A59"/>
    <w:rsid w:val="00CF36C9"/>
    <w:rsid w:val="00D00EC4"/>
    <w:rsid w:val="00D166AC"/>
    <w:rsid w:val="00D17A37"/>
    <w:rsid w:val="00D20B6F"/>
    <w:rsid w:val="00D23DCF"/>
    <w:rsid w:val="00D36BA2"/>
    <w:rsid w:val="00D37CF4"/>
    <w:rsid w:val="00D411F8"/>
    <w:rsid w:val="00D4487C"/>
    <w:rsid w:val="00D451AF"/>
    <w:rsid w:val="00D621FA"/>
    <w:rsid w:val="00D63D33"/>
    <w:rsid w:val="00D73352"/>
    <w:rsid w:val="00D82317"/>
    <w:rsid w:val="00D935C3"/>
    <w:rsid w:val="00DA0266"/>
    <w:rsid w:val="00DA477E"/>
    <w:rsid w:val="00DB4BB0"/>
    <w:rsid w:val="00DE2FC8"/>
    <w:rsid w:val="00DE461D"/>
    <w:rsid w:val="00E00638"/>
    <w:rsid w:val="00E04039"/>
    <w:rsid w:val="00E1043A"/>
    <w:rsid w:val="00E14608"/>
    <w:rsid w:val="00E15EBE"/>
    <w:rsid w:val="00E20825"/>
    <w:rsid w:val="00E21E67"/>
    <w:rsid w:val="00E30EBF"/>
    <w:rsid w:val="00E316C0"/>
    <w:rsid w:val="00E31E03"/>
    <w:rsid w:val="00E451CD"/>
    <w:rsid w:val="00E51170"/>
    <w:rsid w:val="00E51B41"/>
    <w:rsid w:val="00E52D70"/>
    <w:rsid w:val="00E530E8"/>
    <w:rsid w:val="00E55534"/>
    <w:rsid w:val="00E7116D"/>
    <w:rsid w:val="00E7208C"/>
    <w:rsid w:val="00E72429"/>
    <w:rsid w:val="00E914D1"/>
    <w:rsid w:val="00E9502A"/>
    <w:rsid w:val="00E960D8"/>
    <w:rsid w:val="00EA3986"/>
    <w:rsid w:val="00EB5FCA"/>
    <w:rsid w:val="00EC1726"/>
    <w:rsid w:val="00ED76C2"/>
    <w:rsid w:val="00EE78EA"/>
    <w:rsid w:val="00EF4273"/>
    <w:rsid w:val="00EF4A84"/>
    <w:rsid w:val="00F048D4"/>
    <w:rsid w:val="00F20920"/>
    <w:rsid w:val="00F23212"/>
    <w:rsid w:val="00F32FFC"/>
    <w:rsid w:val="00F33B16"/>
    <w:rsid w:val="00F353EA"/>
    <w:rsid w:val="00F36C27"/>
    <w:rsid w:val="00F56318"/>
    <w:rsid w:val="00F56CBF"/>
    <w:rsid w:val="00F56F29"/>
    <w:rsid w:val="00F6159D"/>
    <w:rsid w:val="00F67C95"/>
    <w:rsid w:val="00F74540"/>
    <w:rsid w:val="00F75335"/>
    <w:rsid w:val="00F75B79"/>
    <w:rsid w:val="00F76897"/>
    <w:rsid w:val="00F82525"/>
    <w:rsid w:val="00F85DB4"/>
    <w:rsid w:val="00F87471"/>
    <w:rsid w:val="00F911CB"/>
    <w:rsid w:val="00F91AC4"/>
    <w:rsid w:val="00F97FEA"/>
    <w:rsid w:val="00FB60E1"/>
    <w:rsid w:val="00FD3768"/>
    <w:rsid w:val="00FD51E9"/>
    <w:rsid w:val="00FE069D"/>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5101D"/>
    <w:rPr>
      <w:color w:val="605E5C"/>
      <w:shd w:val="clear" w:color="auto" w:fill="E1DFDD"/>
    </w:rPr>
  </w:style>
  <w:style w:type="character" w:styleId="BesuchterLink">
    <w:name w:val="FollowedHyperlink"/>
    <w:basedOn w:val="Absatz-Standardschriftart"/>
    <w:uiPriority w:val="99"/>
    <w:semiHidden/>
    <w:unhideWhenUsed/>
    <w:rsid w:val="00E20825"/>
    <w:rPr>
      <w:color w:val="800080" w:themeColor="followedHyperlink"/>
      <w:u w:val="single"/>
    </w:rPr>
  </w:style>
  <w:style w:type="paragraph" w:styleId="Listenabsatz">
    <w:name w:val="List Paragraph"/>
    <w:basedOn w:val="Standard"/>
    <w:uiPriority w:val="72"/>
    <w:qFormat/>
    <w:rsid w:val="003C0FB6"/>
    <w:pPr>
      <w:ind w:left="720"/>
      <w:contextualSpacing/>
    </w:pPr>
  </w:style>
  <w:style w:type="paragraph" w:styleId="berarbeitung">
    <w:name w:val="Revision"/>
    <w:hidden/>
    <w:uiPriority w:val="71"/>
    <w:semiHidden/>
    <w:rsid w:val="00826EE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wirtgen-group.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1174</Words>
  <Characters>7400</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8557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8</cp:revision>
  <cp:lastPrinted>2021-10-28T15:19:00Z</cp:lastPrinted>
  <dcterms:created xsi:type="dcterms:W3CDTF">2026-01-12T10:26:00Z</dcterms:created>
  <dcterms:modified xsi:type="dcterms:W3CDTF">2026-01-16T13:15:00Z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ddd4e0a,48cc8353,5fd17561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2026-01-12T10:54:20Z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65610cc9-e562-4334-9fb8-96883f1ea86d</vt:lpwstr>
  </property>
  <property fmtid="{D5CDD505-2E9C-101B-9397-08002B2CF9AE}" pid="11" name="MSIP_Label_df1a195f-122b-42dc-a2d3-71a1903dcdac_ContentBits">
    <vt:lpwstr>1</vt:lpwstr>
  </property>
  <property fmtid="{D5CDD505-2E9C-101B-9397-08002B2CF9AE}" pid="12" name="MSIP_Label_df1a195f-122b-42dc-a2d3-71a1903dcdac_Tag">
    <vt:lpwstr>10, 0, 1, 1</vt:lpwstr>
  </property>
</Properties>
</file>