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256233D" w:rsidR="00A27829" w:rsidRPr="006B7883" w:rsidRDefault="004C7A0E" w:rsidP="00A27829">
      <w:pPr>
        <w:pStyle w:val="Head"/>
      </w:pPr>
      <w:r>
        <w:rPr>
          <w:lang w:val="es-ES"/>
        </w:rPr>
        <w:t>Las nuevas máquinas</w:t>
      </w:r>
      <w:r w:rsidR="00D52219">
        <w:rPr>
          <w:lang w:val="es-ES"/>
        </w:rPr>
        <w:t xml:space="preserve"> del Wirtgen Group</w:t>
      </w:r>
      <w:r>
        <w:rPr>
          <w:lang w:val="es-ES"/>
        </w:rPr>
        <w:t xml:space="preserve"> para Brasil sorprenden en la </w:t>
      </w:r>
      <w:proofErr w:type="spellStart"/>
      <w:r>
        <w:rPr>
          <w:lang w:val="es-ES"/>
        </w:rPr>
        <w:t>Paving</w:t>
      </w:r>
      <w:proofErr w:type="spellEnd"/>
      <w:r>
        <w:rPr>
          <w:lang w:val="es-ES"/>
        </w:rPr>
        <w:t xml:space="preserve"> Expo 2025</w:t>
      </w:r>
    </w:p>
    <w:p w14:paraId="5106865F" w14:textId="147C2380" w:rsidR="002956B8" w:rsidRPr="00D52219" w:rsidRDefault="003F2CC5" w:rsidP="002956B8">
      <w:pPr>
        <w:pStyle w:val="Subhead"/>
        <w:rPr>
          <w:lang w:val="en-US"/>
        </w:rPr>
      </w:pPr>
      <w:r>
        <w:rPr>
          <w:bCs/>
          <w:iCs w:val="0"/>
          <w:lang w:val="es-ES"/>
        </w:rPr>
        <w:t>Las conferencias, los productos digitales y los servicios despertaron también gran interés</w:t>
      </w:r>
    </w:p>
    <w:p w14:paraId="666CAE51" w14:textId="29763169" w:rsidR="000A7B2D" w:rsidRPr="00D52219" w:rsidRDefault="00046184" w:rsidP="002956B8">
      <w:pPr>
        <w:pStyle w:val="Teaser"/>
        <w:rPr>
          <w:lang w:val="es-ES"/>
        </w:rPr>
      </w:pPr>
      <w:r>
        <w:rPr>
          <w:bCs/>
          <w:szCs w:val="22"/>
          <w:lang w:val="es-ES"/>
        </w:rPr>
        <w:t xml:space="preserve">La </w:t>
      </w:r>
      <w:proofErr w:type="spellStart"/>
      <w:r>
        <w:rPr>
          <w:bCs/>
          <w:szCs w:val="22"/>
          <w:lang w:val="es-ES"/>
        </w:rPr>
        <w:t>Vögele</w:t>
      </w:r>
      <w:proofErr w:type="spellEnd"/>
      <w:r>
        <w:rPr>
          <w:bCs/>
          <w:szCs w:val="22"/>
          <w:lang w:val="es-ES"/>
        </w:rPr>
        <w:t xml:space="preserve"> extendedora MINI</w:t>
      </w:r>
      <w:r>
        <w:rPr>
          <w:b w:val="0"/>
          <w:szCs w:val="22"/>
          <w:lang w:val="es-ES"/>
        </w:rPr>
        <w:t> </w:t>
      </w:r>
      <w:r>
        <w:rPr>
          <w:bCs/>
          <w:szCs w:val="22"/>
          <w:lang w:val="es-ES"/>
        </w:rPr>
        <w:t xml:space="preserve">500 y la planta de mezcla de asfalto Ciber </w:t>
      </w:r>
      <w:proofErr w:type="spellStart"/>
      <w:r>
        <w:rPr>
          <w:bCs/>
          <w:szCs w:val="22"/>
          <w:lang w:val="es-ES"/>
        </w:rPr>
        <w:t>iNOVA</w:t>
      </w:r>
      <w:proofErr w:type="spellEnd"/>
      <w:r>
        <w:rPr>
          <w:bCs/>
          <w:szCs w:val="22"/>
          <w:lang w:val="es-ES"/>
        </w:rPr>
        <w:t xml:space="preserve"> 1200, ambos con nuevas funcionalidades, celebraron su estreno en la </w:t>
      </w:r>
      <w:proofErr w:type="spellStart"/>
      <w:r>
        <w:rPr>
          <w:bCs/>
          <w:szCs w:val="22"/>
          <w:lang w:val="es-ES"/>
        </w:rPr>
        <w:t>Paving</w:t>
      </w:r>
      <w:proofErr w:type="spellEnd"/>
      <w:r>
        <w:rPr>
          <w:bCs/>
          <w:szCs w:val="22"/>
          <w:lang w:val="es-ES"/>
        </w:rPr>
        <w:t xml:space="preserve"> Expo 2025. Además,</w:t>
      </w:r>
      <w:r>
        <w:rPr>
          <w:bCs/>
          <w:lang w:val="es-ES"/>
        </w:rPr>
        <w:t xml:space="preserve"> el grupo empresarial Wirtgen Group y John Deere presentó en São Paulo otras soluciones diseñadas para responder a las necesidades del mercado brasileño. </w:t>
      </w:r>
    </w:p>
    <w:p w14:paraId="4DF2EACE" w14:textId="36989239" w:rsidR="00177BB6" w:rsidRPr="00D52219" w:rsidRDefault="00A27F75" w:rsidP="00834413">
      <w:pPr>
        <w:pStyle w:val="Absatzberschrift"/>
        <w:rPr>
          <w:lang w:val="en-US"/>
        </w:rPr>
      </w:pPr>
      <w:r>
        <w:rPr>
          <w:bCs/>
          <w:lang w:val="es-ES"/>
        </w:rPr>
        <w:t xml:space="preserve">Exhibiciones de Wirtgen, </w:t>
      </w:r>
      <w:proofErr w:type="spellStart"/>
      <w:r>
        <w:rPr>
          <w:bCs/>
          <w:lang w:val="es-ES"/>
        </w:rPr>
        <w:t>Hamm</w:t>
      </w:r>
      <w:proofErr w:type="spellEnd"/>
      <w:r>
        <w:rPr>
          <w:bCs/>
          <w:lang w:val="es-ES"/>
        </w:rPr>
        <w:t xml:space="preserve"> y John Deere completan la muestra de máquinas</w:t>
      </w:r>
    </w:p>
    <w:p w14:paraId="098FCA36" w14:textId="09D49C7D" w:rsidR="00127DB5" w:rsidRPr="00D52219" w:rsidRDefault="00127DB5" w:rsidP="001F0145">
      <w:pPr>
        <w:pStyle w:val="Standardabsatz"/>
        <w:rPr>
          <w:lang w:val="en-US"/>
        </w:rPr>
      </w:pPr>
      <w:r>
        <w:rPr>
          <w:lang w:val="es-ES"/>
        </w:rPr>
        <w:t xml:space="preserve">Las obras de menor escala, como el sellado de zanjas estrechas, pueden ejecutarse a partir de ahora con rapidez y eficiencia. La nueva extendedora sobre orugas de </w:t>
      </w:r>
      <w:proofErr w:type="spellStart"/>
      <w:r>
        <w:rPr>
          <w:lang w:val="es-ES"/>
        </w:rPr>
        <w:t>Vögele</w:t>
      </w:r>
      <w:proofErr w:type="spellEnd"/>
      <w:r>
        <w:rPr>
          <w:lang w:val="es-ES"/>
        </w:rPr>
        <w:t xml:space="preserve"> asume este desafío arrojando resultados de gran calidad mientras que la MINI 500 destaca sobre todo por su tamaño reducido y anchura de extendido variable. A pesar de ser tan compacta, la extendedora cuenta con un </w:t>
      </w:r>
      <w:proofErr w:type="spellStart"/>
      <w:r>
        <w:rPr>
          <w:lang w:val="es-ES"/>
        </w:rPr>
        <w:t>ampli</w:t>
      </w:r>
      <w:proofErr w:type="spellEnd"/>
      <w:r>
        <w:rPr>
          <w:lang w:val="es-ES"/>
        </w:rPr>
        <w:t xml:space="preserve"> depósito de material y una gran abertura en forma de embudo para alimentar la pala cargadora sobre ruedas o excavadora. Estando de pie, el usuario disfruta de una visibilidad óptima y puede manejar la MINI 500 con total comodidad.</w:t>
      </w:r>
    </w:p>
    <w:p w14:paraId="1979B239" w14:textId="38FEC89C" w:rsidR="00B04B9D" w:rsidRPr="00D52219" w:rsidRDefault="00B04B9D" w:rsidP="00B04B9D">
      <w:pPr>
        <w:pStyle w:val="Standardabsatz"/>
        <w:rPr>
          <w:lang w:val="es-ES"/>
        </w:rPr>
      </w:pPr>
      <w:r>
        <w:rPr>
          <w:lang w:val="es-ES"/>
        </w:rPr>
        <w:t xml:space="preserve">La planta móvil de asfalto </w:t>
      </w:r>
      <w:proofErr w:type="spellStart"/>
      <w:r>
        <w:rPr>
          <w:lang w:val="es-ES"/>
        </w:rPr>
        <w:t>iNOVA</w:t>
      </w:r>
      <w:proofErr w:type="spellEnd"/>
      <w:r>
        <w:rPr>
          <w:lang w:val="es-ES"/>
        </w:rPr>
        <w:t> 1200 de Ciber se presentó por primera vez con sus nuevas funciones, que mejoran el control y la eficiencia en la producción continua de asfalto. Entre los aspectos destacados más importantes se encuentra la nueva mezcladora externa con doble motor, doble eje y control automático del nivel de llenado. Aun cuando se producen fluctuaciones en el flujo de la planta, el nivel de llenado permanece constante, lo que una mezcla de alta calidad. Los nuevos sensores de humedad integrados en los depósitos de áridos permiten un ajuste dinámico de la dosificación a partir de la medición real de la humedad. De esta forma, se disminuyen las desviaciones en la distribución granulométrica, se optimiza la dosificación del ligante asfáltico —un paso clave en la producción continua de asfalto— y se contribuye a reducir los costes por tonelada producida, sobre todo, en regiones con áridos húmedos o con condiciones climáticas variables.</w:t>
      </w:r>
    </w:p>
    <w:p w14:paraId="5B22F184" w14:textId="7C34E504" w:rsidR="00184115" w:rsidRPr="00D52219" w:rsidRDefault="00184115" w:rsidP="00184115">
      <w:pPr>
        <w:spacing w:after="220"/>
        <w:jc w:val="both"/>
        <w:rPr>
          <w:rFonts w:eastAsiaTheme="minorHAnsi" w:cstheme="minorBidi"/>
          <w:sz w:val="22"/>
          <w:szCs w:val="24"/>
          <w:lang w:val="en-US"/>
        </w:rPr>
      </w:pPr>
      <w:r>
        <w:rPr>
          <w:rFonts w:eastAsiaTheme="minorHAnsi" w:cstheme="minorBidi"/>
          <w:sz w:val="22"/>
          <w:szCs w:val="24"/>
          <w:lang w:val="es-ES"/>
        </w:rPr>
        <w:t>Ciber demostró con su configurador de plantas cómo diseñar plantas de mezcla de asfalto de forma sencilla y adaptándose a cada necesidad. Con la interfaz intuitiva y avanzadas opciones de personalización, brindó a los visitantes del stand una experiencia interactiva e impresionante.</w:t>
      </w:r>
    </w:p>
    <w:p w14:paraId="06EBFF4C" w14:textId="26A80127" w:rsidR="00B04B9D" w:rsidRPr="00D52219" w:rsidRDefault="001817A7" w:rsidP="00F938CC">
      <w:pPr>
        <w:pStyle w:val="Standardabsatz"/>
        <w:rPr>
          <w:lang w:val="en-US"/>
        </w:rPr>
      </w:pPr>
      <w:r>
        <w:rPr>
          <w:lang w:val="es-ES"/>
        </w:rPr>
        <w:t xml:space="preserve">Una fresadora de Wirtgen y rodillos </w:t>
      </w:r>
      <w:proofErr w:type="spellStart"/>
      <w:r>
        <w:rPr>
          <w:lang w:val="es-ES"/>
        </w:rPr>
        <w:t>Hamm</w:t>
      </w:r>
      <w:proofErr w:type="spellEnd"/>
      <w:r>
        <w:rPr>
          <w:lang w:val="es-ES"/>
        </w:rPr>
        <w:t xml:space="preserve"> completaron la propuesta para una construcción de carreteras inteligente y rentable, junto con la pala cargadora sobre ruedas 444 G de John Deere destinada al movimiento de tierras. Frente a la versión anterior, la 444 G integra una cadena cinemática optimizada y un funcionamiento más silencioso, entre otras mejoras. La cabina se rediseñó y, además de un nuevo sistema de aire acondicionado, ahora también cuenta con un panel de mando intuitivo, un </w:t>
      </w:r>
      <w:r>
        <w:rPr>
          <w:lang w:val="es-ES"/>
        </w:rPr>
        <w:lastRenderedPageBreak/>
        <w:t xml:space="preserve">monitor LCD de 127 mm y una cámara de marcha atrás. La productividad se ve mejorada gracias a la supervisión del </w:t>
      </w:r>
      <w:proofErr w:type="spellStart"/>
      <w:r>
        <w:rPr>
          <w:lang w:val="es-ES"/>
        </w:rPr>
        <w:t>Connected</w:t>
      </w:r>
      <w:proofErr w:type="spellEnd"/>
      <w:r>
        <w:rPr>
          <w:lang w:val="es-ES"/>
        </w:rPr>
        <w:t xml:space="preserve"> </w:t>
      </w:r>
      <w:proofErr w:type="spellStart"/>
      <w:r>
        <w:rPr>
          <w:lang w:val="es-ES"/>
        </w:rPr>
        <w:t>Solutions</w:t>
      </w:r>
      <w:proofErr w:type="spellEnd"/>
      <w:r>
        <w:rPr>
          <w:lang w:val="es-ES"/>
        </w:rPr>
        <w:t xml:space="preserve"> Center (CSC), que posibilita un diagnóstico remoto y la detección temprana de fallos. Todo ello para incrementar la disponibilidad de la máquina.</w:t>
      </w:r>
    </w:p>
    <w:p w14:paraId="08F3A6D3" w14:textId="1A1EDD6D" w:rsidR="00E231AE" w:rsidRPr="00D52219" w:rsidRDefault="00A27F75" w:rsidP="00E231AE">
      <w:pPr>
        <w:pStyle w:val="Absatzberschrift"/>
        <w:rPr>
          <w:lang w:val="en-US"/>
        </w:rPr>
      </w:pPr>
      <w:r>
        <w:rPr>
          <w:bCs/>
          <w:lang w:val="es-ES"/>
        </w:rPr>
        <w:t xml:space="preserve">Expertos de </w:t>
      </w:r>
      <w:r w:rsidRPr="0046053A">
        <w:rPr>
          <w:bCs/>
          <w:lang w:val="es-ES"/>
        </w:rPr>
        <w:t>Wirtgen Group</w:t>
      </w:r>
      <w:r>
        <w:rPr>
          <w:bCs/>
          <w:lang w:val="es-ES"/>
        </w:rPr>
        <w:t xml:space="preserve"> hablan sobre tecnologías inteligentes</w:t>
      </w:r>
    </w:p>
    <w:p w14:paraId="0653B20A" w14:textId="44D89CAC" w:rsidR="00E231AE" w:rsidRPr="00D52219" w:rsidRDefault="00E231AE" w:rsidP="00E231AE">
      <w:pPr>
        <w:pStyle w:val="Standardabsatz"/>
        <w:spacing w:after="0"/>
        <w:rPr>
          <w:lang w:val="es-ES"/>
        </w:rPr>
      </w:pPr>
      <w:r>
        <w:rPr>
          <w:lang w:val="es-ES"/>
        </w:rPr>
        <w:t xml:space="preserve">Las conferencias de los expertos del sector también despertaron un gran interés entre el público especializado. Así, </w:t>
      </w:r>
      <w:proofErr w:type="spellStart"/>
      <w:r>
        <w:rPr>
          <w:lang w:val="es-ES"/>
        </w:rPr>
        <w:t>Vinicius</w:t>
      </w:r>
      <w:proofErr w:type="spellEnd"/>
      <w:r>
        <w:rPr>
          <w:lang w:val="es-ES"/>
        </w:rPr>
        <w:t xml:space="preserve"> </w:t>
      </w:r>
      <w:proofErr w:type="spellStart"/>
      <w:r>
        <w:rPr>
          <w:lang w:val="es-ES"/>
        </w:rPr>
        <w:t>Dutra</w:t>
      </w:r>
      <w:proofErr w:type="spellEnd"/>
      <w:r>
        <w:rPr>
          <w:lang w:val="es-ES"/>
        </w:rPr>
        <w:t xml:space="preserve"> </w:t>
      </w:r>
      <w:proofErr w:type="spellStart"/>
      <w:r>
        <w:rPr>
          <w:lang w:val="es-ES"/>
        </w:rPr>
        <w:t>Amann</w:t>
      </w:r>
      <w:proofErr w:type="spellEnd"/>
      <w:r>
        <w:rPr>
          <w:lang w:val="es-ES"/>
        </w:rPr>
        <w:t>, especialista en productos y aplicaciones en Ciber, explicó cómo los sistemas de control automatizados y los sensores de humedad permiten una dosificación precisa de áridos y ligantes en la producción de asfalto y cómo la incorporación eficiente del material mezclado reduce los costes operativos.</w:t>
      </w:r>
    </w:p>
    <w:p w14:paraId="53E1E4C0" w14:textId="5CC6467E" w:rsidR="00E231AE" w:rsidRPr="00D52219" w:rsidRDefault="00E231AE" w:rsidP="00E231AE">
      <w:pPr>
        <w:pStyle w:val="Standardabsatz"/>
        <w:spacing w:after="0"/>
        <w:rPr>
          <w:lang w:val="es-ES"/>
        </w:rPr>
      </w:pPr>
      <w:r>
        <w:rPr>
          <w:lang w:val="es-ES"/>
        </w:rPr>
        <w:t xml:space="preserve">El ponente </w:t>
      </w:r>
      <w:proofErr w:type="spellStart"/>
      <w:r>
        <w:rPr>
          <w:lang w:val="es-ES"/>
        </w:rPr>
        <w:t>Vinicius</w:t>
      </w:r>
      <w:proofErr w:type="spellEnd"/>
      <w:r>
        <w:rPr>
          <w:lang w:val="es-ES"/>
        </w:rPr>
        <w:t xml:space="preserve"> </w:t>
      </w:r>
      <w:proofErr w:type="spellStart"/>
      <w:r>
        <w:rPr>
          <w:lang w:val="es-ES"/>
        </w:rPr>
        <w:t>Neukamp</w:t>
      </w:r>
      <w:proofErr w:type="spellEnd"/>
      <w:r>
        <w:rPr>
          <w:lang w:val="es-ES"/>
        </w:rPr>
        <w:t xml:space="preserve"> da Silva, especialista en productos y aplicaciones en Wirtgen Group, presentó métodos de construcción de carreteras y nuevas tecnologías que, entre otros aspectos, mejoran el IRI (International </w:t>
      </w:r>
      <w:proofErr w:type="spellStart"/>
      <w:r>
        <w:rPr>
          <w:lang w:val="es-ES"/>
        </w:rPr>
        <w:t>Roughness</w:t>
      </w:r>
      <w:proofErr w:type="spellEnd"/>
      <w:r>
        <w:rPr>
          <w:lang w:val="es-ES"/>
        </w:rPr>
        <w:t xml:space="preserve"> </w:t>
      </w:r>
      <w:proofErr w:type="spellStart"/>
      <w:r>
        <w:rPr>
          <w:lang w:val="es-ES"/>
        </w:rPr>
        <w:t>Index</w:t>
      </w:r>
      <w:proofErr w:type="spellEnd"/>
      <w:r>
        <w:rPr>
          <w:lang w:val="es-ES"/>
        </w:rPr>
        <w:t>), incrementando la eficiencia de aplicación y reduciendo los costes.</w:t>
      </w:r>
    </w:p>
    <w:p w14:paraId="1C117FA8" w14:textId="575E8509" w:rsidR="00E231AE" w:rsidRPr="00D52219" w:rsidRDefault="00CB0087" w:rsidP="00E231AE">
      <w:pPr>
        <w:pStyle w:val="Standardabsatz"/>
        <w:rPr>
          <w:lang w:val="en-US"/>
        </w:rPr>
      </w:pPr>
      <w:r>
        <w:rPr>
          <w:lang w:val="es-ES"/>
        </w:rPr>
        <w:t xml:space="preserve">Rafael Valentini, Senior Sales Manager para Latinoamérica y Europa en </w:t>
      </w:r>
      <w:proofErr w:type="spellStart"/>
      <w:r>
        <w:rPr>
          <w:lang w:val="es-ES"/>
        </w:rPr>
        <w:t>Vögele</w:t>
      </w:r>
      <w:proofErr w:type="spellEnd"/>
      <w:r>
        <w:rPr>
          <w:lang w:val="es-ES"/>
        </w:rPr>
        <w:t xml:space="preserve">, presentó qué es el asfaltado de alta calidad con alimentadoras </w:t>
      </w:r>
      <w:proofErr w:type="spellStart"/>
      <w:r>
        <w:rPr>
          <w:lang w:val="es-ES"/>
        </w:rPr>
        <w:t>Vögele</w:t>
      </w:r>
      <w:proofErr w:type="spellEnd"/>
      <w:r>
        <w:rPr>
          <w:lang w:val="es-ES"/>
        </w:rPr>
        <w:t xml:space="preserve"> y estudios de caso de todo el mundo. El foco estuvo en las mejoras de eficiencia durante el proceso de aplicación y en la calidad de las capas de asfalto. </w:t>
      </w:r>
    </w:p>
    <w:p w14:paraId="67EEA7A3" w14:textId="10E6C2CE" w:rsidR="00871CE4" w:rsidRPr="00D52219" w:rsidRDefault="00871CE4" w:rsidP="00CC5084">
      <w:pPr>
        <w:pStyle w:val="Absatzberschrift"/>
        <w:jc w:val="both"/>
        <w:rPr>
          <w:lang w:val="en-US"/>
        </w:rPr>
      </w:pPr>
      <w:r>
        <w:rPr>
          <w:bCs/>
          <w:lang w:val="es-ES"/>
        </w:rPr>
        <w:t>Las soluciones digitales aumentan la eficiencia en la obra</w:t>
      </w:r>
    </w:p>
    <w:p w14:paraId="142668D4" w14:textId="48C9B061" w:rsidR="00871CE4" w:rsidRPr="00D52219" w:rsidRDefault="00424A44" w:rsidP="00CC5084">
      <w:pPr>
        <w:jc w:val="both"/>
        <w:rPr>
          <w:rFonts w:eastAsiaTheme="minorHAnsi" w:cstheme="minorBidi"/>
          <w:sz w:val="22"/>
          <w:szCs w:val="24"/>
          <w:lang w:val="es-ES"/>
        </w:rPr>
      </w:pPr>
      <w:r>
        <w:rPr>
          <w:rFonts w:eastAsiaTheme="minorHAnsi" w:cstheme="minorBidi"/>
          <w:sz w:val="22"/>
          <w:szCs w:val="24"/>
          <w:lang w:val="es-ES"/>
        </w:rPr>
        <w:t xml:space="preserve">Otro de los puntos destacados en el stand fue el John Deere </w:t>
      </w:r>
      <w:proofErr w:type="spellStart"/>
      <w:r>
        <w:rPr>
          <w:rFonts w:eastAsiaTheme="minorHAnsi" w:cstheme="minorBidi"/>
          <w:sz w:val="22"/>
          <w:szCs w:val="24"/>
          <w:lang w:val="es-ES"/>
        </w:rPr>
        <w:t>Operations</w:t>
      </w:r>
      <w:proofErr w:type="spellEnd"/>
      <w:r>
        <w:rPr>
          <w:rFonts w:eastAsiaTheme="minorHAnsi" w:cstheme="minorBidi"/>
          <w:sz w:val="22"/>
          <w:szCs w:val="24"/>
          <w:lang w:val="es-ES"/>
        </w:rPr>
        <w:t xml:space="preserve"> Center™. Se trata de una plataforma central para las soluciones digitales del grupo empresarial que apoya la gestión de las obras, incluyendo la planificación, la supervisión, el mantenimiento y el análisis.</w:t>
      </w:r>
    </w:p>
    <w:p w14:paraId="2AA4969F" w14:textId="39729989" w:rsidR="005354BD" w:rsidRPr="00D52219" w:rsidRDefault="005354BD" w:rsidP="005354BD">
      <w:pPr>
        <w:pStyle w:val="Kommentartext"/>
        <w:jc w:val="both"/>
        <w:rPr>
          <w:rFonts w:eastAsiaTheme="minorHAnsi" w:cstheme="minorBidi"/>
          <w:sz w:val="22"/>
          <w:szCs w:val="24"/>
          <w:lang w:val="es-ES"/>
        </w:rPr>
      </w:pPr>
      <w:r>
        <w:rPr>
          <w:rFonts w:eastAsiaTheme="minorHAnsi" w:cstheme="minorBidi"/>
          <w:sz w:val="22"/>
          <w:szCs w:val="24"/>
          <w:lang w:val="es-ES"/>
        </w:rPr>
        <w:t xml:space="preserve">Además, los expertos trataron cuestiones como los repuestos y el servicio técnico. El sistema de pedidos y distribución de John Deere se basa en el South </w:t>
      </w:r>
      <w:proofErr w:type="spellStart"/>
      <w:r>
        <w:rPr>
          <w:rFonts w:eastAsiaTheme="minorHAnsi" w:cstheme="minorBidi"/>
          <w:sz w:val="22"/>
          <w:szCs w:val="24"/>
          <w:lang w:val="es-ES"/>
        </w:rPr>
        <w:t>America</w:t>
      </w:r>
      <w:proofErr w:type="spellEnd"/>
      <w:r>
        <w:rPr>
          <w:rFonts w:eastAsiaTheme="minorHAnsi" w:cstheme="minorBidi"/>
          <w:sz w:val="22"/>
          <w:szCs w:val="24"/>
          <w:lang w:val="es-ES"/>
        </w:rPr>
        <w:t xml:space="preserve"> </w:t>
      </w:r>
      <w:proofErr w:type="spellStart"/>
      <w:r>
        <w:rPr>
          <w:rFonts w:eastAsiaTheme="minorHAnsi" w:cstheme="minorBidi"/>
          <w:sz w:val="22"/>
          <w:szCs w:val="24"/>
          <w:lang w:val="es-ES"/>
        </w:rPr>
        <w:t>Parts</w:t>
      </w:r>
      <w:proofErr w:type="spellEnd"/>
      <w:r>
        <w:rPr>
          <w:rFonts w:eastAsiaTheme="minorHAnsi" w:cstheme="minorBidi"/>
          <w:sz w:val="22"/>
          <w:szCs w:val="24"/>
          <w:lang w:val="es-ES"/>
        </w:rPr>
        <w:t xml:space="preserve"> </w:t>
      </w:r>
      <w:proofErr w:type="spellStart"/>
      <w:r>
        <w:rPr>
          <w:rFonts w:eastAsiaTheme="minorHAnsi" w:cstheme="minorBidi"/>
          <w:sz w:val="22"/>
          <w:szCs w:val="24"/>
          <w:lang w:val="es-ES"/>
        </w:rPr>
        <w:t>Distribution</w:t>
      </w:r>
      <w:proofErr w:type="spellEnd"/>
      <w:r>
        <w:rPr>
          <w:rFonts w:eastAsiaTheme="minorHAnsi" w:cstheme="minorBidi"/>
          <w:sz w:val="22"/>
          <w:szCs w:val="24"/>
          <w:lang w:val="es-ES"/>
        </w:rPr>
        <w:t xml:space="preserve"> Center (SA-PDC), que es el mayor almacén de repuestos de la industria en el continente. </w:t>
      </w:r>
    </w:p>
    <w:p w14:paraId="073326F5" w14:textId="77777777" w:rsidR="005354BD" w:rsidRPr="00D52219" w:rsidRDefault="005354BD" w:rsidP="005354BD">
      <w:pPr>
        <w:pStyle w:val="Kommentartext"/>
        <w:jc w:val="both"/>
        <w:rPr>
          <w:lang w:val="es-ES"/>
        </w:rPr>
      </w:pPr>
    </w:p>
    <w:p w14:paraId="506A4CA2" w14:textId="59AB743D" w:rsidR="005354BD" w:rsidRPr="00D52219" w:rsidRDefault="005354BD" w:rsidP="005354BD">
      <w:pPr>
        <w:spacing w:after="220"/>
        <w:jc w:val="both"/>
        <w:rPr>
          <w:rFonts w:eastAsiaTheme="minorHAnsi" w:cstheme="minorBidi"/>
          <w:sz w:val="22"/>
          <w:szCs w:val="24"/>
          <w:lang w:val="en-US"/>
        </w:rPr>
      </w:pPr>
      <w:r>
        <w:rPr>
          <w:rFonts w:eastAsiaTheme="minorHAnsi" w:cstheme="minorBidi"/>
          <w:sz w:val="22"/>
          <w:szCs w:val="24"/>
          <w:lang w:val="es-ES"/>
        </w:rPr>
        <w:t xml:space="preserve">El Ciber </w:t>
      </w:r>
      <w:proofErr w:type="spellStart"/>
      <w:r>
        <w:rPr>
          <w:rFonts w:eastAsiaTheme="minorHAnsi" w:cstheme="minorBidi"/>
          <w:sz w:val="22"/>
          <w:szCs w:val="24"/>
          <w:lang w:val="es-ES"/>
        </w:rPr>
        <w:t>Plants</w:t>
      </w:r>
      <w:proofErr w:type="spellEnd"/>
      <w:r>
        <w:rPr>
          <w:rFonts w:eastAsiaTheme="minorHAnsi" w:cstheme="minorBidi"/>
          <w:sz w:val="22"/>
          <w:szCs w:val="24"/>
          <w:lang w:val="es-ES"/>
        </w:rPr>
        <w:t xml:space="preserve"> </w:t>
      </w:r>
      <w:proofErr w:type="spellStart"/>
      <w:r>
        <w:rPr>
          <w:rFonts w:eastAsiaTheme="minorHAnsi" w:cstheme="minorBidi"/>
          <w:sz w:val="22"/>
          <w:szCs w:val="24"/>
          <w:lang w:val="es-ES"/>
        </w:rPr>
        <w:t>Configurator</w:t>
      </w:r>
      <w:proofErr w:type="spellEnd"/>
      <w:r>
        <w:rPr>
          <w:rFonts w:eastAsiaTheme="minorHAnsi" w:cstheme="minorBidi"/>
          <w:sz w:val="22"/>
          <w:szCs w:val="24"/>
          <w:lang w:val="es-ES"/>
        </w:rPr>
        <w:t xml:space="preserve"> también tuvo su protagonismo y se </w:t>
      </w:r>
      <w:proofErr w:type="spellStart"/>
      <w:r>
        <w:rPr>
          <w:rFonts w:eastAsiaTheme="minorHAnsi" w:cstheme="minorBidi"/>
          <w:sz w:val="22"/>
          <w:szCs w:val="24"/>
          <w:lang w:val="es-ES"/>
        </w:rPr>
        <w:t>convirtión</w:t>
      </w:r>
      <w:proofErr w:type="spellEnd"/>
      <w:r>
        <w:rPr>
          <w:rFonts w:eastAsiaTheme="minorHAnsi" w:cstheme="minorBidi"/>
          <w:sz w:val="22"/>
          <w:szCs w:val="24"/>
          <w:lang w:val="es-ES"/>
        </w:rPr>
        <w:t xml:space="preserve"> en una de las atracciones innovadoras de la </w:t>
      </w:r>
      <w:proofErr w:type="spellStart"/>
      <w:r>
        <w:rPr>
          <w:rFonts w:eastAsiaTheme="minorHAnsi" w:cstheme="minorBidi"/>
          <w:sz w:val="22"/>
          <w:szCs w:val="24"/>
          <w:lang w:val="es-ES"/>
        </w:rPr>
        <w:t>Paving</w:t>
      </w:r>
      <w:proofErr w:type="spellEnd"/>
      <w:r>
        <w:rPr>
          <w:rFonts w:eastAsiaTheme="minorHAnsi" w:cstheme="minorBidi"/>
          <w:sz w:val="22"/>
          <w:szCs w:val="24"/>
          <w:lang w:val="es-ES"/>
        </w:rPr>
        <w:t xml:space="preserve"> Expo 2025. Con la interfaz intuitiva y avanzadas opciones de personalización, el configurador permitió a los visitantes explorar las diferentes combinaciones de opciones, sensores y sistemas de dosificación disponibles en las plantas de asfalto de Ciber. Esta herramienta refleja el compromiso con la tecnología y la eficiencia operativa, y permite visualizar soluciones personalizadas para diferentes requisitos de aplicación y proyectos de construcción de carreteras.</w:t>
      </w:r>
    </w:p>
    <w:p w14:paraId="5C207690" w14:textId="38EF5DD8" w:rsidR="006B7883" w:rsidRPr="00D52219" w:rsidRDefault="006B7883" w:rsidP="006B7883">
      <w:pPr>
        <w:rPr>
          <w:rFonts w:eastAsiaTheme="minorHAnsi" w:cstheme="minorBidi"/>
          <w:sz w:val="22"/>
          <w:szCs w:val="24"/>
          <w:lang w:val="en-US"/>
        </w:rPr>
      </w:pPr>
      <w:r>
        <w:rPr>
          <w:rFonts w:eastAsiaTheme="minorHAnsi" w:cstheme="minorBidi"/>
          <w:sz w:val="22"/>
          <w:szCs w:val="24"/>
          <w:lang w:val="es-ES"/>
        </w:rPr>
        <w:t xml:space="preserve">«La </w:t>
      </w:r>
      <w:proofErr w:type="spellStart"/>
      <w:r>
        <w:rPr>
          <w:rFonts w:eastAsiaTheme="minorHAnsi" w:cstheme="minorBidi"/>
          <w:sz w:val="22"/>
          <w:szCs w:val="24"/>
          <w:lang w:val="es-ES"/>
        </w:rPr>
        <w:t>Paving</w:t>
      </w:r>
      <w:proofErr w:type="spellEnd"/>
      <w:r>
        <w:rPr>
          <w:rFonts w:eastAsiaTheme="minorHAnsi" w:cstheme="minorBidi"/>
          <w:sz w:val="22"/>
          <w:szCs w:val="24"/>
          <w:lang w:val="es-ES"/>
        </w:rPr>
        <w:t xml:space="preserve"> Expo fue un gran éxito», confirma Adriano Correia, director general de Wirtgen Brasil. »Pudimos mostrarles a nuestros clientes qué soluciones de maquinaria y tecnologías hacen posible llevar a cabo diferentes proyectos rentables y de alta calidad, y cómo Wirtgen Group y John Deere pueden respaldarlos como socios de confianza. Esto abarca también nuestros servicios de atención cercana, que despertaron un gran interés entre los que se acercaron al stand.</w:t>
      </w:r>
    </w:p>
    <w:p w14:paraId="39E511F9" w14:textId="2C4E3817" w:rsidR="00B36C5B" w:rsidRPr="00D52219" w:rsidRDefault="00B36C5B" w:rsidP="002956B8">
      <w:pPr>
        <w:rPr>
          <w:rFonts w:eastAsiaTheme="minorHAnsi" w:cstheme="minorBidi"/>
          <w:sz w:val="22"/>
          <w:szCs w:val="24"/>
          <w:lang w:val="en-US"/>
        </w:rPr>
      </w:pPr>
    </w:p>
    <w:p w14:paraId="56F82D3A" w14:textId="77777777" w:rsidR="00B36C5B" w:rsidRPr="00D52219" w:rsidRDefault="00B36C5B" w:rsidP="002956B8">
      <w:pPr>
        <w:rPr>
          <w:rFonts w:eastAsiaTheme="minorHAnsi" w:cstheme="minorBidi"/>
          <w:sz w:val="22"/>
          <w:szCs w:val="24"/>
          <w:lang w:val="en-US"/>
        </w:rPr>
      </w:pPr>
    </w:p>
    <w:p w14:paraId="3A8D4811" w14:textId="77777777" w:rsidR="00B36C5B" w:rsidRPr="00D52219" w:rsidRDefault="00B36C5B" w:rsidP="002956B8">
      <w:pPr>
        <w:rPr>
          <w:rFonts w:eastAsiaTheme="minorHAnsi" w:cstheme="minorBidi"/>
          <w:sz w:val="22"/>
          <w:szCs w:val="24"/>
          <w:lang w:val="en-US"/>
        </w:rPr>
      </w:pPr>
    </w:p>
    <w:p w14:paraId="35D0F8CB" w14:textId="77777777" w:rsidR="00B36C5B" w:rsidRPr="00D52219" w:rsidRDefault="00B36C5B" w:rsidP="002956B8">
      <w:pPr>
        <w:rPr>
          <w:b/>
          <w:bCs/>
          <w:sz w:val="22"/>
          <w:szCs w:val="22"/>
          <w:lang w:val="en-US"/>
        </w:rPr>
      </w:pPr>
    </w:p>
    <w:p w14:paraId="492E7000" w14:textId="77777777" w:rsidR="001C5611" w:rsidRPr="00D52219" w:rsidRDefault="001C5611">
      <w:pPr>
        <w:rPr>
          <w:b/>
          <w:bCs/>
          <w:sz w:val="22"/>
          <w:szCs w:val="22"/>
          <w:lang w:val="en-US"/>
        </w:rPr>
      </w:pPr>
      <w:r>
        <w:rPr>
          <w:b/>
          <w:bCs/>
          <w:sz w:val="22"/>
          <w:szCs w:val="22"/>
          <w:lang w:val="es-ES"/>
        </w:rPr>
        <w:br w:type="page"/>
      </w:r>
    </w:p>
    <w:p w14:paraId="0E4B9055" w14:textId="7EB036AC" w:rsidR="002956B8" w:rsidRPr="00D52219" w:rsidRDefault="002956B8" w:rsidP="002956B8">
      <w:pPr>
        <w:rPr>
          <w:b/>
          <w:bCs/>
          <w:sz w:val="22"/>
          <w:szCs w:val="22"/>
          <w:lang w:val="en-US"/>
        </w:rPr>
      </w:pPr>
      <w:r>
        <w:rPr>
          <w:b/>
          <w:bCs/>
          <w:sz w:val="22"/>
          <w:szCs w:val="22"/>
          <w:lang w:val="es-ES"/>
        </w:rPr>
        <w:lastRenderedPageBreak/>
        <w:t>Fotos:</w:t>
      </w:r>
    </w:p>
    <w:p w14:paraId="03ECD68A" w14:textId="1AC9AFFE" w:rsidR="002956B8" w:rsidRPr="00D52219" w:rsidRDefault="002956B8" w:rsidP="002956B8">
      <w:pPr>
        <w:rPr>
          <w:rFonts w:eastAsiaTheme="minorHAnsi" w:cstheme="minorBidi"/>
          <w:b/>
          <w:sz w:val="22"/>
          <w:szCs w:val="24"/>
          <w:lang w:val="en-US"/>
        </w:rPr>
      </w:pPr>
    </w:p>
    <w:p w14:paraId="2FEF0E74" w14:textId="31DBFD18" w:rsidR="002956B8" w:rsidRPr="00D52219" w:rsidRDefault="0046053A" w:rsidP="002956B8">
      <w:pPr>
        <w:pStyle w:val="BUbold"/>
        <w:rPr>
          <w:b w:val="0"/>
          <w:bCs/>
          <w:lang w:val="en-US"/>
        </w:rPr>
      </w:pPr>
      <w:r>
        <w:rPr>
          <w:noProof/>
        </w:rPr>
        <w:drawing>
          <wp:inline distT="0" distB="0" distL="0" distR="0" wp14:anchorId="5F893EEF" wp14:editId="2F404006">
            <wp:extent cx="2880000" cy="1921514"/>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sidR="002956B8">
        <w:rPr>
          <w:b w:val="0"/>
          <w:lang w:val="es-ES"/>
        </w:rPr>
        <w:br/>
      </w:r>
      <w:r w:rsidR="002956B8">
        <w:rPr>
          <w:bCs/>
          <w:lang w:val="es-ES"/>
        </w:rPr>
        <w:t>WG_pic_PavingExpo2025_Brazil_001</w:t>
      </w:r>
      <w:r w:rsidR="002956B8">
        <w:rPr>
          <w:b w:val="0"/>
          <w:lang w:val="es-ES"/>
        </w:rPr>
        <w:br/>
        <w:t xml:space="preserve">El stand de Wirtgen </w:t>
      </w:r>
      <w:proofErr w:type="spellStart"/>
      <w:r w:rsidR="002956B8">
        <w:rPr>
          <w:b w:val="0"/>
          <w:lang w:val="es-ES"/>
        </w:rPr>
        <w:t>Group</w:t>
      </w:r>
      <w:proofErr w:type="spellEnd"/>
      <w:r w:rsidR="002956B8">
        <w:rPr>
          <w:b w:val="0"/>
          <w:lang w:val="es-ES"/>
        </w:rPr>
        <w:t xml:space="preserve"> fue uno de los más visitados durante los tres días de la </w:t>
      </w:r>
      <w:proofErr w:type="spellStart"/>
      <w:r w:rsidR="002956B8">
        <w:rPr>
          <w:b w:val="0"/>
          <w:lang w:val="es-ES"/>
        </w:rPr>
        <w:t>Paving</w:t>
      </w:r>
      <w:proofErr w:type="spellEnd"/>
      <w:r w:rsidR="002956B8">
        <w:rPr>
          <w:b w:val="0"/>
          <w:lang w:val="es-ES"/>
        </w:rPr>
        <w:t xml:space="preserve"> Expo.</w:t>
      </w:r>
    </w:p>
    <w:p w14:paraId="5AED8EFF" w14:textId="28E88B85" w:rsidR="00184115" w:rsidRPr="00D52219" w:rsidRDefault="00184115" w:rsidP="00184115">
      <w:pPr>
        <w:pStyle w:val="Standardabsatz"/>
        <w:spacing w:after="0"/>
        <w:rPr>
          <w:lang w:val="en-US"/>
        </w:rPr>
      </w:pPr>
    </w:p>
    <w:p w14:paraId="22225135" w14:textId="6C11B8D0" w:rsidR="00727156" w:rsidRPr="00D52219" w:rsidRDefault="0046053A" w:rsidP="00184115">
      <w:pPr>
        <w:rPr>
          <w:rFonts w:eastAsiaTheme="minorHAnsi" w:cstheme="minorBidi"/>
          <w:bCs/>
          <w:sz w:val="20"/>
          <w:szCs w:val="20"/>
          <w:lang w:val="en-US"/>
        </w:rPr>
      </w:pPr>
      <w:r>
        <w:rPr>
          <w:noProof/>
        </w:rPr>
        <w:drawing>
          <wp:inline distT="0" distB="0" distL="0" distR="0" wp14:anchorId="023D38B3" wp14:editId="01B4E314">
            <wp:extent cx="2880000" cy="1921514"/>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b/>
          <w:bCs/>
          <w:sz w:val="20"/>
          <w:szCs w:val="24"/>
          <w:lang w:val="es-ES"/>
        </w:rPr>
        <w:br/>
      </w:r>
      <w:r w:rsidR="00727156">
        <w:rPr>
          <w:b/>
          <w:bCs/>
          <w:sz w:val="20"/>
          <w:szCs w:val="24"/>
          <w:lang w:val="es-ES"/>
        </w:rPr>
        <w:t>WG_pic_PavingExpo2025_Brazil_002</w:t>
      </w:r>
      <w:r w:rsidR="00727156">
        <w:rPr>
          <w:sz w:val="20"/>
          <w:szCs w:val="24"/>
          <w:lang w:val="es-ES"/>
        </w:rPr>
        <w:br/>
      </w:r>
      <w:r w:rsidR="00727156">
        <w:rPr>
          <w:sz w:val="20"/>
          <w:szCs w:val="20"/>
          <w:lang w:val="es-ES"/>
        </w:rPr>
        <w:t xml:space="preserve">Ciber presentó la nueva </w:t>
      </w:r>
      <w:proofErr w:type="spellStart"/>
      <w:r w:rsidR="00727156">
        <w:rPr>
          <w:sz w:val="20"/>
          <w:szCs w:val="20"/>
          <w:lang w:val="es-ES"/>
        </w:rPr>
        <w:t>iNOVA</w:t>
      </w:r>
      <w:proofErr w:type="spellEnd"/>
      <w:r w:rsidR="00727156">
        <w:rPr>
          <w:sz w:val="20"/>
          <w:szCs w:val="20"/>
          <w:lang w:val="es-ES"/>
        </w:rPr>
        <w:t> 1200 y mostró todas las innovaciones para la automatización inteligente, la calidad de la mezcla de asfalto y la eficiencia.</w:t>
      </w:r>
    </w:p>
    <w:p w14:paraId="2407F151" w14:textId="77777777" w:rsidR="00A33514" w:rsidRPr="00D52219" w:rsidRDefault="00A33514" w:rsidP="00A33514">
      <w:pPr>
        <w:pStyle w:val="Standardabsatz"/>
        <w:spacing w:after="0"/>
        <w:rPr>
          <w:lang w:val="en-US"/>
        </w:rPr>
      </w:pPr>
    </w:p>
    <w:p w14:paraId="19921B79" w14:textId="4F1D2AFA" w:rsidR="00727156" w:rsidRPr="00D52219" w:rsidRDefault="0046053A" w:rsidP="00727156">
      <w:pPr>
        <w:rPr>
          <w:rFonts w:eastAsiaTheme="minorHAnsi" w:cstheme="minorBidi"/>
          <w:bCs/>
          <w:sz w:val="20"/>
          <w:szCs w:val="24"/>
          <w:lang w:val="en-US"/>
        </w:rPr>
      </w:pPr>
      <w:r>
        <w:rPr>
          <w:rFonts w:eastAsiaTheme="minorHAnsi" w:cstheme="minorBidi"/>
          <w:b/>
          <w:noProof/>
          <w:sz w:val="20"/>
          <w:szCs w:val="24"/>
        </w:rPr>
        <w:drawing>
          <wp:inline distT="0" distB="0" distL="0" distR="0" wp14:anchorId="3DBEFB51" wp14:editId="62BC18C8">
            <wp:extent cx="2880000" cy="1921514"/>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rFonts w:eastAsiaTheme="minorHAnsi" w:cstheme="minorBidi"/>
          <w:b/>
          <w:bCs/>
          <w:sz w:val="20"/>
          <w:szCs w:val="24"/>
          <w:lang w:val="es-ES"/>
        </w:rPr>
        <w:br/>
      </w:r>
      <w:r w:rsidR="00727156">
        <w:rPr>
          <w:rFonts w:eastAsiaTheme="minorHAnsi" w:cstheme="minorBidi"/>
          <w:b/>
          <w:bCs/>
          <w:sz w:val="20"/>
          <w:szCs w:val="24"/>
          <w:lang w:val="es-ES"/>
        </w:rPr>
        <w:t>WG_pic_PavingExpo2025_Brazil_003</w:t>
      </w:r>
      <w:r w:rsidR="00727156">
        <w:rPr>
          <w:rFonts w:eastAsiaTheme="minorHAnsi" w:cstheme="minorBidi"/>
          <w:sz w:val="20"/>
          <w:szCs w:val="24"/>
          <w:lang w:val="es-ES"/>
        </w:rPr>
        <w:br/>
        <w:t xml:space="preserve">Estreno en el mercado de la </w:t>
      </w:r>
      <w:proofErr w:type="spellStart"/>
      <w:r w:rsidR="00727156">
        <w:rPr>
          <w:rFonts w:eastAsiaTheme="minorHAnsi" w:cstheme="minorBidi"/>
          <w:sz w:val="20"/>
          <w:szCs w:val="24"/>
          <w:lang w:val="es-ES"/>
        </w:rPr>
        <w:t>Vögele</w:t>
      </w:r>
      <w:proofErr w:type="spellEnd"/>
      <w:r w:rsidR="00727156">
        <w:rPr>
          <w:rFonts w:eastAsiaTheme="minorHAnsi" w:cstheme="minorBidi"/>
          <w:sz w:val="20"/>
          <w:szCs w:val="24"/>
          <w:lang w:val="es-ES"/>
        </w:rPr>
        <w:t xml:space="preserve"> Mini 500. ¡Ya disponible en Brasil!</w:t>
      </w:r>
    </w:p>
    <w:p w14:paraId="5FC17775" w14:textId="77777777" w:rsidR="00A33514" w:rsidRPr="00D52219" w:rsidRDefault="00A33514" w:rsidP="00A33514">
      <w:pPr>
        <w:pStyle w:val="Standardabsatz"/>
        <w:spacing w:after="0"/>
        <w:rPr>
          <w:lang w:val="en-US"/>
        </w:rPr>
      </w:pPr>
    </w:p>
    <w:p w14:paraId="6114BB38" w14:textId="423EBD4D" w:rsidR="00727156" w:rsidRPr="00D52219" w:rsidRDefault="0046053A" w:rsidP="00184115">
      <w:pPr>
        <w:rPr>
          <w:noProof/>
          <w:sz w:val="20"/>
          <w:szCs w:val="20"/>
          <w:lang w:val="en-US"/>
        </w:rPr>
      </w:pPr>
      <w:r>
        <w:rPr>
          <w:rFonts w:eastAsiaTheme="minorHAnsi" w:cstheme="minorBidi"/>
          <w:b/>
          <w:noProof/>
          <w:sz w:val="20"/>
          <w:szCs w:val="24"/>
        </w:rPr>
        <w:lastRenderedPageBreak/>
        <w:drawing>
          <wp:inline distT="0" distB="0" distL="0" distR="0" wp14:anchorId="217406FE" wp14:editId="7B3D0574">
            <wp:extent cx="2880000" cy="1920000"/>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80000" cy="1920000"/>
                    </a:xfrm>
                    <a:prstGeom prst="rect">
                      <a:avLst/>
                    </a:prstGeom>
                    <a:noFill/>
                    <a:ln>
                      <a:noFill/>
                    </a:ln>
                  </pic:spPr>
                </pic:pic>
              </a:graphicData>
            </a:graphic>
          </wp:inline>
        </w:drawing>
      </w:r>
      <w:r>
        <w:rPr>
          <w:b/>
          <w:bCs/>
          <w:noProof/>
          <w:sz w:val="20"/>
          <w:szCs w:val="20"/>
          <w:lang w:val="es-ES"/>
        </w:rPr>
        <w:br/>
      </w:r>
      <w:r w:rsidR="00727156">
        <w:rPr>
          <w:b/>
          <w:bCs/>
          <w:noProof/>
          <w:sz w:val="20"/>
          <w:szCs w:val="20"/>
          <w:lang w:val="es-ES"/>
        </w:rPr>
        <w:t>WG_pic_PavingExpo2025_Brazil_004</w:t>
      </w:r>
      <w:r w:rsidR="00727156">
        <w:rPr>
          <w:noProof/>
          <w:sz w:val="20"/>
          <w:szCs w:val="20"/>
          <w:lang w:val="es-ES"/>
        </w:rPr>
        <w:br/>
        <w:t>John Deere presentó la pala cargadora sobre ruedas de tamaño mediano 444 G-Tier.</w:t>
      </w:r>
    </w:p>
    <w:p w14:paraId="1C10A4D7" w14:textId="77777777" w:rsidR="00A33514" w:rsidRPr="00D52219" w:rsidRDefault="00A33514" w:rsidP="00A33514">
      <w:pPr>
        <w:pStyle w:val="Standardabsatz"/>
        <w:spacing w:after="0"/>
        <w:rPr>
          <w:lang w:val="en-US"/>
        </w:rPr>
      </w:pPr>
    </w:p>
    <w:p w14:paraId="5C2C5F61" w14:textId="77777777" w:rsidR="000C0350" w:rsidRPr="00D52219" w:rsidRDefault="000C0350" w:rsidP="00727156">
      <w:pPr>
        <w:pStyle w:val="Standardabsatz"/>
        <w:rPr>
          <w:lang w:val="en-US"/>
        </w:rPr>
      </w:pPr>
    </w:p>
    <w:p w14:paraId="6BE4452B" w14:textId="590915C4" w:rsidR="002956B8" w:rsidRPr="00D52219" w:rsidRDefault="002956B8" w:rsidP="002956B8">
      <w:pPr>
        <w:pStyle w:val="Note"/>
        <w:rPr>
          <w:lang w:val="es-ES"/>
        </w:rPr>
      </w:pPr>
      <w:r>
        <w:rPr>
          <w:iCs/>
          <w:lang w:val="es-ES"/>
        </w:rPr>
        <w:t>Nota: Esta foto sirve únicamente para fines de vista previa. Para la impresión en publicaciones, se deben emplear las fotos en una resolución de 300 dpi, que se encuentran disponibles en la descarga adjunta.</w:t>
      </w:r>
    </w:p>
    <w:p w14:paraId="2F3E7ACF" w14:textId="77777777" w:rsidR="002956B8" w:rsidRPr="006B7883" w:rsidRDefault="002956B8" w:rsidP="002956B8">
      <w:pPr>
        <w:pStyle w:val="Absatzberschrift"/>
        <w:rPr>
          <w:iCs/>
        </w:rPr>
      </w:pPr>
      <w:r>
        <w:rPr>
          <w:bCs/>
          <w:lang w:val="es-ES"/>
        </w:rPr>
        <w:t>Puede obtener más información en:</w:t>
      </w:r>
    </w:p>
    <w:p w14:paraId="0AFA23B4" w14:textId="77777777" w:rsidR="002956B8" w:rsidRPr="006B7883" w:rsidRDefault="002956B8" w:rsidP="002956B8">
      <w:pPr>
        <w:pStyle w:val="Absatzberschrift"/>
      </w:pPr>
    </w:p>
    <w:p w14:paraId="39387553" w14:textId="77777777" w:rsidR="002956B8" w:rsidRPr="006B7883" w:rsidRDefault="002956B8" w:rsidP="002956B8">
      <w:pPr>
        <w:pStyle w:val="Absatzberschrift"/>
        <w:rPr>
          <w:b w:val="0"/>
          <w:bCs/>
          <w:szCs w:val="22"/>
        </w:rPr>
      </w:pPr>
      <w:r>
        <w:rPr>
          <w:b w:val="0"/>
          <w:lang w:val="es-ES"/>
        </w:rPr>
        <w:t>WIRTGEN GROUP</w:t>
      </w:r>
    </w:p>
    <w:p w14:paraId="45F9CF30" w14:textId="77777777" w:rsidR="002956B8" w:rsidRPr="006B7883" w:rsidRDefault="002956B8" w:rsidP="002956B8">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B8E3CB5" w14:textId="77777777" w:rsidR="002956B8" w:rsidRPr="006B7883" w:rsidRDefault="002956B8" w:rsidP="002956B8">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3ABB9E2E" w14:textId="77777777" w:rsidR="002956B8" w:rsidRPr="006B7883" w:rsidRDefault="002956B8" w:rsidP="002956B8">
      <w:pPr>
        <w:pStyle w:val="Fuzeile1"/>
      </w:pPr>
      <w:r>
        <w:rPr>
          <w:bCs w:val="0"/>
          <w:iCs w:val="0"/>
          <w:lang w:val="es-ES"/>
        </w:rPr>
        <w:t xml:space="preserve">D-53578 </w:t>
      </w:r>
      <w:proofErr w:type="spellStart"/>
      <w:r>
        <w:rPr>
          <w:bCs w:val="0"/>
          <w:iCs w:val="0"/>
          <w:lang w:val="es-ES"/>
        </w:rPr>
        <w:t>Windhagen</w:t>
      </w:r>
      <w:proofErr w:type="spellEnd"/>
    </w:p>
    <w:p w14:paraId="4AB02DEA" w14:textId="77777777" w:rsidR="002956B8" w:rsidRPr="006B7883" w:rsidRDefault="002956B8" w:rsidP="002956B8">
      <w:pPr>
        <w:pStyle w:val="Fuzeile1"/>
      </w:pPr>
      <w:r>
        <w:rPr>
          <w:bCs w:val="0"/>
          <w:iCs w:val="0"/>
          <w:lang w:val="es-ES"/>
        </w:rPr>
        <w:t>Alemania</w:t>
      </w:r>
    </w:p>
    <w:p w14:paraId="63DE56BA" w14:textId="77777777" w:rsidR="002956B8" w:rsidRPr="006B7883" w:rsidRDefault="002956B8" w:rsidP="002956B8">
      <w:pPr>
        <w:pStyle w:val="Fuzeile1"/>
      </w:pPr>
    </w:p>
    <w:p w14:paraId="63B20CE9" w14:textId="590231B0" w:rsidR="002956B8" w:rsidRPr="006B7883" w:rsidRDefault="002956B8" w:rsidP="0046053A">
      <w:pPr>
        <w:pStyle w:val="Fuzeile1"/>
        <w:tabs>
          <w:tab w:val="left" w:pos="2552"/>
        </w:tabs>
        <w:rPr>
          <w:rFonts w:ascii="Times New Roman" w:hAnsi="Times New Roman" w:cs="Times New Roman"/>
        </w:rPr>
      </w:pPr>
      <w:r>
        <w:rPr>
          <w:bCs w:val="0"/>
          <w:iCs w:val="0"/>
          <w:lang w:val="es-ES"/>
        </w:rPr>
        <w:t xml:space="preserve">Teléfono: </w:t>
      </w:r>
      <w:r>
        <w:rPr>
          <w:bCs w:val="0"/>
          <w:iCs w:val="0"/>
          <w:lang w:val="es-ES"/>
        </w:rPr>
        <w:tab/>
        <w:t>+49 (0) 2645 131 – 1966</w:t>
      </w:r>
    </w:p>
    <w:p w14:paraId="40A643B3" w14:textId="44392319" w:rsidR="002956B8" w:rsidRPr="006B7883" w:rsidRDefault="002956B8" w:rsidP="0046053A">
      <w:pPr>
        <w:pStyle w:val="Fuzeile1"/>
        <w:tabs>
          <w:tab w:val="left" w:pos="2552"/>
        </w:tabs>
      </w:pPr>
      <w:r>
        <w:rPr>
          <w:bCs w:val="0"/>
          <w:iCs w:val="0"/>
          <w:lang w:val="es-ES"/>
        </w:rPr>
        <w:t xml:space="preserve">Fax: </w:t>
      </w:r>
      <w:r>
        <w:rPr>
          <w:bCs w:val="0"/>
          <w:iCs w:val="0"/>
          <w:lang w:val="es-ES"/>
        </w:rPr>
        <w:tab/>
        <w:t>+49 (0) 2645 131 – 499</w:t>
      </w:r>
    </w:p>
    <w:p w14:paraId="458009EF" w14:textId="5F046114" w:rsidR="002956B8" w:rsidRPr="00D52219" w:rsidRDefault="002956B8" w:rsidP="0046053A">
      <w:pPr>
        <w:pStyle w:val="Fuzeile1"/>
        <w:tabs>
          <w:tab w:val="left" w:pos="2552"/>
        </w:tabs>
        <w:rPr>
          <w:lang w:val="en-US"/>
        </w:rPr>
      </w:pPr>
      <w:r>
        <w:rPr>
          <w:bCs w:val="0"/>
          <w:iCs w:val="0"/>
          <w:lang w:val="es-ES"/>
        </w:rPr>
        <w:t xml:space="preserve">Correo electrónico: </w:t>
      </w:r>
      <w:r>
        <w:rPr>
          <w:bCs w:val="0"/>
          <w:iCs w:val="0"/>
          <w:lang w:val="es-ES"/>
        </w:rPr>
        <w:tab/>
        <w:t>PR@wirtgen-group.com</w:t>
      </w:r>
    </w:p>
    <w:p w14:paraId="5C0A02D8" w14:textId="77777777" w:rsidR="002956B8" w:rsidRPr="006B7883" w:rsidRDefault="002956B8" w:rsidP="002956B8">
      <w:pPr>
        <w:pStyle w:val="Fuzeile1"/>
        <w:rPr>
          <w:vanish/>
        </w:rPr>
      </w:pPr>
    </w:p>
    <w:p w14:paraId="071BFD53" w14:textId="77777777" w:rsidR="002956B8" w:rsidRPr="006B7883" w:rsidRDefault="002956B8" w:rsidP="002956B8">
      <w:pPr>
        <w:pStyle w:val="Fuzeile1"/>
      </w:pPr>
      <w:r>
        <w:rPr>
          <w:bCs w:val="0"/>
          <w:iCs w:val="0"/>
          <w:lang w:val="es-ES"/>
        </w:rPr>
        <w:t>www.wirtgen-group.com</w:t>
      </w:r>
    </w:p>
    <w:p w14:paraId="57D21F5C" w14:textId="77777777" w:rsidR="002956B8" w:rsidRPr="006B7883" w:rsidRDefault="002956B8" w:rsidP="002956B8">
      <w:pPr>
        <w:pStyle w:val="Absatzberschrift"/>
        <w:rPr>
          <w:iCs/>
        </w:rPr>
      </w:pPr>
    </w:p>
    <w:p w14:paraId="3309EDD4" w14:textId="77777777" w:rsidR="002956B8" w:rsidRPr="006B7883" w:rsidRDefault="002956B8" w:rsidP="002956B8">
      <w:pPr>
        <w:pStyle w:val="Absatzberschrift"/>
        <w:rPr>
          <w:iCs/>
        </w:rPr>
      </w:pPr>
    </w:p>
    <w:sectPr w:rsidR="002956B8" w:rsidRPr="006B7883"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C0EC" w14:textId="77777777" w:rsidR="00CD25E6" w:rsidRDefault="00CD25E6" w:rsidP="00E55534">
      <w:r>
        <w:separator/>
      </w:r>
    </w:p>
  </w:endnote>
  <w:endnote w:type="continuationSeparator" w:id="0">
    <w:p w14:paraId="709315AE" w14:textId="77777777" w:rsidR="00CD25E6" w:rsidRDefault="00CD25E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 xml:space="preserve">WIRTGEN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w:t>
          </w:r>
          <w:proofErr w:type="spellStart"/>
          <w:r>
            <w:rPr>
              <w:szCs w:val="20"/>
              <w:lang w:val="es-ES"/>
            </w:rPr>
            <w:t>Tfno</w:t>
          </w:r>
          <w:proofErr w:type="spellEnd"/>
          <w:r>
            <w:rPr>
              <w:szCs w:val="20"/>
              <w:lang w:val="es-ES"/>
            </w:rPr>
            <w: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9E83" w14:textId="77777777" w:rsidR="00CD25E6" w:rsidRDefault="00CD25E6" w:rsidP="00E55534">
      <w:r>
        <w:separator/>
      </w:r>
    </w:p>
  </w:footnote>
  <w:footnote w:type="continuationSeparator" w:id="0">
    <w:p w14:paraId="6D092BCB" w14:textId="77777777" w:rsidR="00CD25E6" w:rsidRDefault="00CD25E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es-ES"/>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es-ES"/>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NotaDe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es-ES"/>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proofErr w:type="spellStart"/>
                    <w:r>
                      <w:rPr>
                        <w:rFonts w:ascii="Calibri" w:eastAsia="Calibri" w:hAnsi="Calibri" w:cs="Calibri"/>
                        <w:color w:val="FF0000"/>
                        <w:sz w:val="20"/>
                        <w:szCs w:val="20"/>
                        <w:lang w:val="es-ES"/>
                      </w:rPr>
                      <w:t>Public</w:t>
                    </w:r>
                    <w:proofErr w:type="spellEnd"/>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8" type="#_x0000_t75" style="width:1500pt;height:1500pt;visibility:visible;mso-wrap-style:square" o:bullet="t">
        <v:imagedata r:id="rId1" o:title=""/>
      </v:shape>
    </w:pict>
  </w:numPicBullet>
  <w:numPicBullet w:numPicBulletId="1">
    <w:pict>
      <v:shape id="_x0000_i1159"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366B28"/>
    <w:multiLevelType w:val="hybridMultilevel"/>
    <w:tmpl w:val="3EACE0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B19214F"/>
    <w:multiLevelType w:val="hybridMultilevel"/>
    <w:tmpl w:val="9BAC9DE2"/>
    <w:lvl w:ilvl="0" w:tplc="A88EE076">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E2E204D"/>
    <w:multiLevelType w:val="hybridMultilevel"/>
    <w:tmpl w:val="0FFA420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0CE09EF"/>
    <w:multiLevelType w:val="hybridMultilevel"/>
    <w:tmpl w:val="5E30DEF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6"/>
  </w:num>
  <w:num w:numId="29">
    <w:abstractNumId w:val="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BE9"/>
    <w:rsid w:val="00042106"/>
    <w:rsid w:val="00046184"/>
    <w:rsid w:val="000474ED"/>
    <w:rsid w:val="00051AAD"/>
    <w:rsid w:val="0005285B"/>
    <w:rsid w:val="00055529"/>
    <w:rsid w:val="0006080D"/>
    <w:rsid w:val="00062371"/>
    <w:rsid w:val="00062C3A"/>
    <w:rsid w:val="000649AF"/>
    <w:rsid w:val="00066D09"/>
    <w:rsid w:val="000716F7"/>
    <w:rsid w:val="00092437"/>
    <w:rsid w:val="0009665C"/>
    <w:rsid w:val="00096BEC"/>
    <w:rsid w:val="000A0479"/>
    <w:rsid w:val="000A36D9"/>
    <w:rsid w:val="000A4C7D"/>
    <w:rsid w:val="000A65B5"/>
    <w:rsid w:val="000A7B2D"/>
    <w:rsid w:val="000B1BB3"/>
    <w:rsid w:val="000B582B"/>
    <w:rsid w:val="000C0350"/>
    <w:rsid w:val="000D15C3"/>
    <w:rsid w:val="000E24F8"/>
    <w:rsid w:val="000E5738"/>
    <w:rsid w:val="00103205"/>
    <w:rsid w:val="0011795C"/>
    <w:rsid w:val="0012026F"/>
    <w:rsid w:val="00124F8B"/>
    <w:rsid w:val="0012631C"/>
    <w:rsid w:val="00127DB5"/>
    <w:rsid w:val="00130601"/>
    <w:rsid w:val="00132055"/>
    <w:rsid w:val="00146C3D"/>
    <w:rsid w:val="00153B47"/>
    <w:rsid w:val="001613A6"/>
    <w:rsid w:val="001614F0"/>
    <w:rsid w:val="001616F4"/>
    <w:rsid w:val="00175AEA"/>
    <w:rsid w:val="00177214"/>
    <w:rsid w:val="00177BB6"/>
    <w:rsid w:val="0018021A"/>
    <w:rsid w:val="001817A7"/>
    <w:rsid w:val="00184115"/>
    <w:rsid w:val="00194FB1"/>
    <w:rsid w:val="001A08C8"/>
    <w:rsid w:val="001A0CCB"/>
    <w:rsid w:val="001A1920"/>
    <w:rsid w:val="001B16BB"/>
    <w:rsid w:val="001B34EE"/>
    <w:rsid w:val="001C1A3E"/>
    <w:rsid w:val="001C3D07"/>
    <w:rsid w:val="001C5611"/>
    <w:rsid w:val="001C7305"/>
    <w:rsid w:val="001F0145"/>
    <w:rsid w:val="001F65C7"/>
    <w:rsid w:val="00200355"/>
    <w:rsid w:val="0021351D"/>
    <w:rsid w:val="00215D9A"/>
    <w:rsid w:val="002309FC"/>
    <w:rsid w:val="002400D9"/>
    <w:rsid w:val="00251DF4"/>
    <w:rsid w:val="00253A2E"/>
    <w:rsid w:val="00254E4C"/>
    <w:rsid w:val="002603EC"/>
    <w:rsid w:val="002611FE"/>
    <w:rsid w:val="00282AFC"/>
    <w:rsid w:val="00283D98"/>
    <w:rsid w:val="00286C15"/>
    <w:rsid w:val="002956B8"/>
    <w:rsid w:val="0029634D"/>
    <w:rsid w:val="002B27DE"/>
    <w:rsid w:val="002C6B18"/>
    <w:rsid w:val="002C7542"/>
    <w:rsid w:val="002D065C"/>
    <w:rsid w:val="002D0780"/>
    <w:rsid w:val="002D2EE5"/>
    <w:rsid w:val="002D63E6"/>
    <w:rsid w:val="002E765F"/>
    <w:rsid w:val="002E7E4E"/>
    <w:rsid w:val="002F108B"/>
    <w:rsid w:val="002F5818"/>
    <w:rsid w:val="002F70FD"/>
    <w:rsid w:val="003009C4"/>
    <w:rsid w:val="00301C16"/>
    <w:rsid w:val="0030316D"/>
    <w:rsid w:val="003075ED"/>
    <w:rsid w:val="00320155"/>
    <w:rsid w:val="0032774C"/>
    <w:rsid w:val="00332D28"/>
    <w:rsid w:val="003353C3"/>
    <w:rsid w:val="00337387"/>
    <w:rsid w:val="0034191A"/>
    <w:rsid w:val="00343CC7"/>
    <w:rsid w:val="003513AA"/>
    <w:rsid w:val="00355B55"/>
    <w:rsid w:val="00356B5C"/>
    <w:rsid w:val="0036561D"/>
    <w:rsid w:val="003665BE"/>
    <w:rsid w:val="003845B7"/>
    <w:rsid w:val="00384A08"/>
    <w:rsid w:val="00387E6F"/>
    <w:rsid w:val="003967E5"/>
    <w:rsid w:val="003A753A"/>
    <w:rsid w:val="003B3803"/>
    <w:rsid w:val="003B51F6"/>
    <w:rsid w:val="003C2A71"/>
    <w:rsid w:val="003D09FB"/>
    <w:rsid w:val="003D2C33"/>
    <w:rsid w:val="003E164D"/>
    <w:rsid w:val="003E1CB6"/>
    <w:rsid w:val="003E3CF6"/>
    <w:rsid w:val="003E759F"/>
    <w:rsid w:val="003E7853"/>
    <w:rsid w:val="003F24FB"/>
    <w:rsid w:val="003F2CC5"/>
    <w:rsid w:val="003F3137"/>
    <w:rsid w:val="003F5338"/>
    <w:rsid w:val="003F57AB"/>
    <w:rsid w:val="00400FD9"/>
    <w:rsid w:val="004016F7"/>
    <w:rsid w:val="00403373"/>
    <w:rsid w:val="00406C81"/>
    <w:rsid w:val="00412545"/>
    <w:rsid w:val="0041475A"/>
    <w:rsid w:val="00417237"/>
    <w:rsid w:val="00423A73"/>
    <w:rsid w:val="00424A44"/>
    <w:rsid w:val="00430BB0"/>
    <w:rsid w:val="0046053A"/>
    <w:rsid w:val="00461FED"/>
    <w:rsid w:val="0046460D"/>
    <w:rsid w:val="00465D77"/>
    <w:rsid w:val="00467F3C"/>
    <w:rsid w:val="0047498D"/>
    <w:rsid w:val="00476100"/>
    <w:rsid w:val="00483E0B"/>
    <w:rsid w:val="00486DB0"/>
    <w:rsid w:val="00487BFC"/>
    <w:rsid w:val="00492C52"/>
    <w:rsid w:val="004950B9"/>
    <w:rsid w:val="0049666B"/>
    <w:rsid w:val="004A463B"/>
    <w:rsid w:val="004B52D6"/>
    <w:rsid w:val="004C1967"/>
    <w:rsid w:val="004C7A0E"/>
    <w:rsid w:val="004D16DB"/>
    <w:rsid w:val="004D23D0"/>
    <w:rsid w:val="004D2BE0"/>
    <w:rsid w:val="004D3C28"/>
    <w:rsid w:val="004D5856"/>
    <w:rsid w:val="004D7A37"/>
    <w:rsid w:val="004E1557"/>
    <w:rsid w:val="004E6EF5"/>
    <w:rsid w:val="004E7197"/>
    <w:rsid w:val="004F5E5D"/>
    <w:rsid w:val="00506409"/>
    <w:rsid w:val="005101B4"/>
    <w:rsid w:val="005114B6"/>
    <w:rsid w:val="00513452"/>
    <w:rsid w:val="0052300F"/>
    <w:rsid w:val="00530E32"/>
    <w:rsid w:val="00533132"/>
    <w:rsid w:val="005354BD"/>
    <w:rsid w:val="00537210"/>
    <w:rsid w:val="005475CA"/>
    <w:rsid w:val="005649F4"/>
    <w:rsid w:val="005710C8"/>
    <w:rsid w:val="005711A3"/>
    <w:rsid w:val="00571A5C"/>
    <w:rsid w:val="00573B2B"/>
    <w:rsid w:val="005776E9"/>
    <w:rsid w:val="00585300"/>
    <w:rsid w:val="00587AD9"/>
    <w:rsid w:val="005909A8"/>
    <w:rsid w:val="00591636"/>
    <w:rsid w:val="005A33F0"/>
    <w:rsid w:val="005A4F04"/>
    <w:rsid w:val="005B5793"/>
    <w:rsid w:val="005C6B30"/>
    <w:rsid w:val="005C71EC"/>
    <w:rsid w:val="005D1707"/>
    <w:rsid w:val="005D29B1"/>
    <w:rsid w:val="005D62FC"/>
    <w:rsid w:val="005E27C1"/>
    <w:rsid w:val="005E764C"/>
    <w:rsid w:val="005E7F7D"/>
    <w:rsid w:val="005F76C1"/>
    <w:rsid w:val="006063D4"/>
    <w:rsid w:val="006064A3"/>
    <w:rsid w:val="00607819"/>
    <w:rsid w:val="00621E51"/>
    <w:rsid w:val="00623B37"/>
    <w:rsid w:val="006330A2"/>
    <w:rsid w:val="00642EB6"/>
    <w:rsid w:val="006433E2"/>
    <w:rsid w:val="00651E5D"/>
    <w:rsid w:val="00655350"/>
    <w:rsid w:val="0067407B"/>
    <w:rsid w:val="00677F11"/>
    <w:rsid w:val="00682B1A"/>
    <w:rsid w:val="00690D7C"/>
    <w:rsid w:val="00690DFE"/>
    <w:rsid w:val="006B3EEC"/>
    <w:rsid w:val="006B7883"/>
    <w:rsid w:val="006C0C87"/>
    <w:rsid w:val="006D6CC6"/>
    <w:rsid w:val="006D7EAC"/>
    <w:rsid w:val="006E0104"/>
    <w:rsid w:val="006F7602"/>
    <w:rsid w:val="00707836"/>
    <w:rsid w:val="00722A17"/>
    <w:rsid w:val="00723F4F"/>
    <w:rsid w:val="00725442"/>
    <w:rsid w:val="00727156"/>
    <w:rsid w:val="00737C67"/>
    <w:rsid w:val="00741BE5"/>
    <w:rsid w:val="00754B80"/>
    <w:rsid w:val="00755AE0"/>
    <w:rsid w:val="0075761B"/>
    <w:rsid w:val="00757B83"/>
    <w:rsid w:val="00761D67"/>
    <w:rsid w:val="00763866"/>
    <w:rsid w:val="00765D74"/>
    <w:rsid w:val="00774358"/>
    <w:rsid w:val="00791A69"/>
    <w:rsid w:val="007927A3"/>
    <w:rsid w:val="00793A3A"/>
    <w:rsid w:val="0079462A"/>
    <w:rsid w:val="00794830"/>
    <w:rsid w:val="007948CC"/>
    <w:rsid w:val="00797CAA"/>
    <w:rsid w:val="007A2B6F"/>
    <w:rsid w:val="007A373E"/>
    <w:rsid w:val="007A6607"/>
    <w:rsid w:val="007A6BD2"/>
    <w:rsid w:val="007B2D6D"/>
    <w:rsid w:val="007B55E6"/>
    <w:rsid w:val="007C2658"/>
    <w:rsid w:val="007D3B22"/>
    <w:rsid w:val="007D59A2"/>
    <w:rsid w:val="007E20D0"/>
    <w:rsid w:val="007E3DAB"/>
    <w:rsid w:val="008053B3"/>
    <w:rsid w:val="0080689A"/>
    <w:rsid w:val="00820315"/>
    <w:rsid w:val="00823073"/>
    <w:rsid w:val="0082316D"/>
    <w:rsid w:val="00832921"/>
    <w:rsid w:val="00834413"/>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1CE4"/>
    <w:rsid w:val="00873125"/>
    <w:rsid w:val="008755E5"/>
    <w:rsid w:val="00881E44"/>
    <w:rsid w:val="00885678"/>
    <w:rsid w:val="00887D7F"/>
    <w:rsid w:val="00892F6F"/>
    <w:rsid w:val="00896F7E"/>
    <w:rsid w:val="008A30C2"/>
    <w:rsid w:val="008A3769"/>
    <w:rsid w:val="008A4F4E"/>
    <w:rsid w:val="008B28D7"/>
    <w:rsid w:val="008B5E83"/>
    <w:rsid w:val="008C2A29"/>
    <w:rsid w:val="008C2DB2"/>
    <w:rsid w:val="008D2B87"/>
    <w:rsid w:val="008D770E"/>
    <w:rsid w:val="0090337E"/>
    <w:rsid w:val="009049D8"/>
    <w:rsid w:val="00910609"/>
    <w:rsid w:val="00915841"/>
    <w:rsid w:val="00916B2A"/>
    <w:rsid w:val="009328FA"/>
    <w:rsid w:val="00936A78"/>
    <w:rsid w:val="009375E1"/>
    <w:rsid w:val="009405D6"/>
    <w:rsid w:val="00940961"/>
    <w:rsid w:val="00940FF7"/>
    <w:rsid w:val="009417CF"/>
    <w:rsid w:val="0094254F"/>
    <w:rsid w:val="00952853"/>
    <w:rsid w:val="009646E4"/>
    <w:rsid w:val="0097289D"/>
    <w:rsid w:val="00977EC3"/>
    <w:rsid w:val="009853B6"/>
    <w:rsid w:val="0098631D"/>
    <w:rsid w:val="00993C82"/>
    <w:rsid w:val="009A07D5"/>
    <w:rsid w:val="009A1218"/>
    <w:rsid w:val="009A60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27F75"/>
    <w:rsid w:val="00A33514"/>
    <w:rsid w:val="00A465E6"/>
    <w:rsid w:val="00A46F1E"/>
    <w:rsid w:val="00A50B95"/>
    <w:rsid w:val="00A5224A"/>
    <w:rsid w:val="00A5608A"/>
    <w:rsid w:val="00A66B3F"/>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4B9D"/>
    <w:rsid w:val="00B04FFA"/>
    <w:rsid w:val="00B06265"/>
    <w:rsid w:val="00B1299E"/>
    <w:rsid w:val="00B22DF6"/>
    <w:rsid w:val="00B33296"/>
    <w:rsid w:val="00B34767"/>
    <w:rsid w:val="00B36C5B"/>
    <w:rsid w:val="00B5232A"/>
    <w:rsid w:val="00B52F92"/>
    <w:rsid w:val="00B60ED1"/>
    <w:rsid w:val="00B62CF5"/>
    <w:rsid w:val="00B63DD6"/>
    <w:rsid w:val="00B82BC8"/>
    <w:rsid w:val="00B8387A"/>
    <w:rsid w:val="00B85705"/>
    <w:rsid w:val="00B874DC"/>
    <w:rsid w:val="00B90F78"/>
    <w:rsid w:val="00BC1943"/>
    <w:rsid w:val="00BD1058"/>
    <w:rsid w:val="00BD25D1"/>
    <w:rsid w:val="00BD5391"/>
    <w:rsid w:val="00BD764C"/>
    <w:rsid w:val="00BE6771"/>
    <w:rsid w:val="00BF56B2"/>
    <w:rsid w:val="00C0472D"/>
    <w:rsid w:val="00C055AB"/>
    <w:rsid w:val="00C10CDB"/>
    <w:rsid w:val="00C11F95"/>
    <w:rsid w:val="00C136DF"/>
    <w:rsid w:val="00C17501"/>
    <w:rsid w:val="00C37881"/>
    <w:rsid w:val="00C37E93"/>
    <w:rsid w:val="00C40627"/>
    <w:rsid w:val="00C43EAF"/>
    <w:rsid w:val="00C457C3"/>
    <w:rsid w:val="00C53EE1"/>
    <w:rsid w:val="00C644CA"/>
    <w:rsid w:val="00C658FC"/>
    <w:rsid w:val="00C73005"/>
    <w:rsid w:val="00C84D75"/>
    <w:rsid w:val="00C85E18"/>
    <w:rsid w:val="00C96E9F"/>
    <w:rsid w:val="00CA4A09"/>
    <w:rsid w:val="00CB0087"/>
    <w:rsid w:val="00CB6135"/>
    <w:rsid w:val="00CB71DD"/>
    <w:rsid w:val="00CC5084"/>
    <w:rsid w:val="00CC5A63"/>
    <w:rsid w:val="00CC787C"/>
    <w:rsid w:val="00CD151C"/>
    <w:rsid w:val="00CD25E6"/>
    <w:rsid w:val="00CD2819"/>
    <w:rsid w:val="00CF36C9"/>
    <w:rsid w:val="00CF7975"/>
    <w:rsid w:val="00D00EC4"/>
    <w:rsid w:val="00D166AC"/>
    <w:rsid w:val="00D200BF"/>
    <w:rsid w:val="00D316A5"/>
    <w:rsid w:val="00D36BA2"/>
    <w:rsid w:val="00D37CF4"/>
    <w:rsid w:val="00D427B0"/>
    <w:rsid w:val="00D4487C"/>
    <w:rsid w:val="00D51F02"/>
    <w:rsid w:val="00D52219"/>
    <w:rsid w:val="00D52F1D"/>
    <w:rsid w:val="00D60F01"/>
    <w:rsid w:val="00D61E82"/>
    <w:rsid w:val="00D63D33"/>
    <w:rsid w:val="00D73352"/>
    <w:rsid w:val="00D75195"/>
    <w:rsid w:val="00D75BA3"/>
    <w:rsid w:val="00D935C3"/>
    <w:rsid w:val="00DA0266"/>
    <w:rsid w:val="00DA2F56"/>
    <w:rsid w:val="00DA477E"/>
    <w:rsid w:val="00DB01DB"/>
    <w:rsid w:val="00DB2E75"/>
    <w:rsid w:val="00DB4BB0"/>
    <w:rsid w:val="00DD436F"/>
    <w:rsid w:val="00DE461D"/>
    <w:rsid w:val="00DE7951"/>
    <w:rsid w:val="00DF4433"/>
    <w:rsid w:val="00E04039"/>
    <w:rsid w:val="00E06390"/>
    <w:rsid w:val="00E07791"/>
    <w:rsid w:val="00E14608"/>
    <w:rsid w:val="00E14EBD"/>
    <w:rsid w:val="00E15EBE"/>
    <w:rsid w:val="00E21E67"/>
    <w:rsid w:val="00E231AE"/>
    <w:rsid w:val="00E24215"/>
    <w:rsid w:val="00E30EBF"/>
    <w:rsid w:val="00E316C0"/>
    <w:rsid w:val="00E31E03"/>
    <w:rsid w:val="00E37146"/>
    <w:rsid w:val="00E44F00"/>
    <w:rsid w:val="00E451CD"/>
    <w:rsid w:val="00E47BD9"/>
    <w:rsid w:val="00E47BF6"/>
    <w:rsid w:val="00E51170"/>
    <w:rsid w:val="00E52D70"/>
    <w:rsid w:val="00E55534"/>
    <w:rsid w:val="00E5695A"/>
    <w:rsid w:val="00E7116D"/>
    <w:rsid w:val="00E72429"/>
    <w:rsid w:val="00E8153E"/>
    <w:rsid w:val="00E914D1"/>
    <w:rsid w:val="00E960D8"/>
    <w:rsid w:val="00EB33CD"/>
    <w:rsid w:val="00EB5FCA"/>
    <w:rsid w:val="00EC214D"/>
    <w:rsid w:val="00EE2898"/>
    <w:rsid w:val="00EE316C"/>
    <w:rsid w:val="00EE69E3"/>
    <w:rsid w:val="00F048D4"/>
    <w:rsid w:val="00F20920"/>
    <w:rsid w:val="00F20E0A"/>
    <w:rsid w:val="00F23212"/>
    <w:rsid w:val="00F24619"/>
    <w:rsid w:val="00F33B16"/>
    <w:rsid w:val="00F34BEF"/>
    <w:rsid w:val="00F353EA"/>
    <w:rsid w:val="00F36C27"/>
    <w:rsid w:val="00F46C1C"/>
    <w:rsid w:val="00F53002"/>
    <w:rsid w:val="00F56318"/>
    <w:rsid w:val="00F60963"/>
    <w:rsid w:val="00F67C95"/>
    <w:rsid w:val="00F74540"/>
    <w:rsid w:val="00F75B79"/>
    <w:rsid w:val="00F82525"/>
    <w:rsid w:val="00F877B1"/>
    <w:rsid w:val="00F90025"/>
    <w:rsid w:val="00F90D87"/>
    <w:rsid w:val="00F911CB"/>
    <w:rsid w:val="00F91AC4"/>
    <w:rsid w:val="00F938CC"/>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qFormat/>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0A7B2D"/>
    <w:pPr>
      <w:suppressAutoHyphens/>
      <w:spacing w:after="200"/>
      <w:ind w:left="720"/>
      <w:contextualSpacing/>
    </w:pPr>
    <w:rPr>
      <w:rFonts w:asciiTheme="minorHAnsi" w:eastAsiaTheme="minorHAnsi" w:hAnsiTheme="minorHAnsi" w:cstheme="minorBidi"/>
      <w:sz w:val="22"/>
      <w:szCs w:val="22"/>
    </w:rPr>
  </w:style>
  <w:style w:type="paragraph" w:styleId="berarbeitung">
    <w:name w:val="Revision"/>
    <w:hidden/>
    <w:uiPriority w:val="71"/>
    <w:semiHidden/>
    <w:rsid w:val="00D427B0"/>
    <w:rPr>
      <w:sz w:val="16"/>
      <w:szCs w:val="16"/>
      <w:lang w:eastAsia="en-US"/>
    </w:rPr>
  </w:style>
  <w:style w:type="character" w:styleId="NichtaufgelsteErwhnung">
    <w:name w:val="Unresolved Mention"/>
    <w:basedOn w:val="Absatz-Standardschriftart"/>
    <w:uiPriority w:val="99"/>
    <w:semiHidden/>
    <w:unhideWhenUsed/>
    <w:rsid w:val="00806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961</Words>
  <Characters>6056</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7003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2025-09-08T08:14:00Z</dcterms:created>
  <dcterms:modified xsi:type="dcterms:W3CDTF">2025-09-25T13:14:00Z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