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19ECD97F" w:rsidR="00A27829" w:rsidRPr="00FE44DE" w:rsidRDefault="00516633" w:rsidP="00A27829">
      <w:pPr>
        <w:pStyle w:val="Head"/>
        <w:rPr>
          <w:lang w:val="en-US"/>
        </w:rPr>
      </w:pPr>
      <w:r>
        <w:rPr>
          <w:lang w:val="en-GB"/>
        </w:rPr>
        <w:t>Wirtgen Group’s n</w:t>
      </w:r>
      <w:r w:rsidR="004C7A0E">
        <w:rPr>
          <w:lang w:val="en-GB"/>
        </w:rPr>
        <w:t>ew machines for Brazil impress at Paving Expo</w:t>
      </w:r>
      <w:r w:rsidR="004C7A0E">
        <w:rPr>
          <w:b w:val="0"/>
          <w:bCs w:val="0"/>
          <w:lang w:val="en-GB"/>
        </w:rPr>
        <w:t> </w:t>
      </w:r>
      <w:r w:rsidR="004C7A0E">
        <w:rPr>
          <w:lang w:val="en-GB"/>
        </w:rPr>
        <w:t>2025</w:t>
      </w:r>
    </w:p>
    <w:p w14:paraId="5106865F" w14:textId="147C2380" w:rsidR="002956B8" w:rsidRPr="00FE44DE" w:rsidRDefault="003F2CC5" w:rsidP="002956B8">
      <w:pPr>
        <w:pStyle w:val="Subhead"/>
        <w:rPr>
          <w:lang w:val="en-US"/>
        </w:rPr>
      </w:pPr>
      <w:r>
        <w:rPr>
          <w:bCs/>
          <w:iCs w:val="0"/>
          <w:lang w:val="en-GB"/>
        </w:rPr>
        <w:t>Focus of interest also on specialist lectures, digital products and services</w:t>
      </w:r>
    </w:p>
    <w:p w14:paraId="666CAE51" w14:textId="29763169" w:rsidR="000A7B2D" w:rsidRPr="00FE44DE" w:rsidRDefault="00046184" w:rsidP="002956B8">
      <w:pPr>
        <w:pStyle w:val="Teaser"/>
        <w:rPr>
          <w:lang w:val="en-US"/>
        </w:rPr>
      </w:pPr>
      <w:r>
        <w:rPr>
          <w:bCs/>
          <w:szCs w:val="22"/>
          <w:lang w:val="en-GB"/>
        </w:rPr>
        <w:t xml:space="preserve">The </w:t>
      </w:r>
      <w:proofErr w:type="spellStart"/>
      <w:r>
        <w:rPr>
          <w:bCs/>
          <w:szCs w:val="22"/>
          <w:lang w:val="en-GB"/>
        </w:rPr>
        <w:t>Vögele</w:t>
      </w:r>
      <w:proofErr w:type="spellEnd"/>
      <w:r>
        <w:rPr>
          <w:bCs/>
          <w:szCs w:val="22"/>
          <w:lang w:val="en-GB"/>
        </w:rPr>
        <w:t xml:space="preserve"> MINI 500 compact paver and the Ciber </w:t>
      </w:r>
      <w:proofErr w:type="spellStart"/>
      <w:r>
        <w:rPr>
          <w:bCs/>
          <w:szCs w:val="22"/>
          <w:lang w:val="en-GB"/>
        </w:rPr>
        <w:t>iNOVA</w:t>
      </w:r>
      <w:proofErr w:type="spellEnd"/>
      <w:r>
        <w:rPr>
          <w:bCs/>
          <w:szCs w:val="22"/>
          <w:lang w:val="en-GB"/>
        </w:rPr>
        <w:t> 1200 asphalt mixing plant with new features were launched at Paving Expo 2025. The group of companies also presented other market-oriented solutions at</w:t>
      </w:r>
      <w:r>
        <w:rPr>
          <w:bCs/>
          <w:lang w:val="en-GB"/>
        </w:rPr>
        <w:t xml:space="preserve"> the joint Wirtgen Group and John Deere exhibition stand in São Paulo. </w:t>
      </w:r>
    </w:p>
    <w:p w14:paraId="4DF2EACE" w14:textId="36989239" w:rsidR="00177BB6" w:rsidRPr="00FE44DE" w:rsidRDefault="00A27F75" w:rsidP="00834413">
      <w:pPr>
        <w:pStyle w:val="Absatzberschrift"/>
        <w:rPr>
          <w:lang w:val="en-US"/>
        </w:rPr>
      </w:pPr>
      <w:r>
        <w:rPr>
          <w:bCs/>
          <w:lang w:val="en-GB"/>
        </w:rPr>
        <w:t>Exhibits from Wirtgen, Hamm and John Deere completed the machinery on display.</w:t>
      </w:r>
    </w:p>
    <w:p w14:paraId="098FCA36" w14:textId="09D49C7D" w:rsidR="00127DB5" w:rsidRPr="00FE44DE" w:rsidRDefault="00127DB5" w:rsidP="001F0145">
      <w:pPr>
        <w:pStyle w:val="Standardabsatz"/>
        <w:rPr>
          <w:lang w:val="en-US"/>
        </w:rPr>
      </w:pPr>
      <w:r>
        <w:rPr>
          <w:lang w:val="en-GB"/>
        </w:rPr>
        <w:t xml:space="preserve">Small construction tasks such as paving narrow ditches can now be completed quickly and efficiently. The new MINI 500 tracked paver from </w:t>
      </w:r>
      <w:proofErr w:type="spellStart"/>
      <w:r>
        <w:rPr>
          <w:lang w:val="en-GB"/>
        </w:rPr>
        <w:t>Vögele</w:t>
      </w:r>
      <w:proofErr w:type="spellEnd"/>
      <w:r>
        <w:rPr>
          <w:lang w:val="en-GB"/>
        </w:rPr>
        <w:t xml:space="preserve"> takes on this challenge and impresses in particular with its compact dimensions and variable paving widths. Despite its small size, the paver still has a large material container with a wide hopper so that it can be filled with a wheel loader or excavator. From their standing position, the operator has a perfect overview and can conveniently operate the MINI 500 alone.</w:t>
      </w:r>
    </w:p>
    <w:p w14:paraId="1979B239" w14:textId="38FEC89C" w:rsidR="00B04B9D" w:rsidRPr="00FE44DE" w:rsidRDefault="00B04B9D" w:rsidP="00B04B9D">
      <w:pPr>
        <w:pStyle w:val="Standardabsatz"/>
        <w:rPr>
          <w:lang w:val="en-US"/>
        </w:rPr>
      </w:pPr>
      <w:r>
        <w:rPr>
          <w:lang w:val="en-GB"/>
        </w:rPr>
        <w:t xml:space="preserve">The tried and tested </w:t>
      </w:r>
      <w:proofErr w:type="spellStart"/>
      <w:r>
        <w:rPr>
          <w:lang w:val="en-GB"/>
        </w:rPr>
        <w:t>iNOVA</w:t>
      </w:r>
      <w:proofErr w:type="spellEnd"/>
      <w:r>
        <w:rPr>
          <w:lang w:val="en-GB"/>
        </w:rPr>
        <w:t> 1200 mobile asphalt mixing plant from Ciber was presented for the first time with its new features that improve control and efficiency in continuous asphalt production. The new dual-engine, twin-shaft external pugmill mixer with automatic fill level control was one of the key highlights. Even during fluctuations in the material flow, the fill level remains constant to guarantee a high level of mixing quality. The new moisture sensors integrated into the aggregate containers enable dynamic adaptation of the dosing based on the measured actual moisture content. This reduces deviations in the grain size distribution, improves dosing of the asphalt binder – an important step in continuous asphalt production – and directly contributes to lowering the costs per ton produced, in particular in regions with naturally moist aggregates or climate fluctuations.</w:t>
      </w:r>
    </w:p>
    <w:p w14:paraId="5B22F184" w14:textId="7C34E504" w:rsidR="00184115" w:rsidRPr="00FE44DE" w:rsidRDefault="00184115" w:rsidP="00184115">
      <w:pPr>
        <w:spacing w:after="220"/>
        <w:jc w:val="both"/>
        <w:rPr>
          <w:rFonts w:eastAsiaTheme="minorHAnsi" w:cstheme="minorBidi"/>
          <w:sz w:val="22"/>
          <w:szCs w:val="24"/>
          <w:lang w:val="en-US"/>
        </w:rPr>
      </w:pPr>
      <w:r>
        <w:rPr>
          <w:rFonts w:eastAsiaTheme="minorHAnsi" w:cstheme="minorBidi"/>
          <w:sz w:val="22"/>
          <w:szCs w:val="24"/>
          <w:lang w:val="en-GB"/>
        </w:rPr>
        <w:t>With its Plant Configurator, Ciber showed how asphalt mixing plants can be configured easily and adapted to the situation at hand. With the intuitive user interface and advanced customisation functions, this proved to be an exciting interactive experience for the visitors at the exhibition stand.</w:t>
      </w:r>
    </w:p>
    <w:p w14:paraId="06EBFF4C" w14:textId="26A80127" w:rsidR="00B04B9D" w:rsidRPr="00FE44DE" w:rsidRDefault="001817A7" w:rsidP="00F938CC">
      <w:pPr>
        <w:pStyle w:val="Standardabsatz"/>
        <w:rPr>
          <w:lang w:val="en-US"/>
        </w:rPr>
      </w:pPr>
      <w:r>
        <w:rPr>
          <w:lang w:val="en-GB"/>
        </w:rPr>
        <w:t xml:space="preserve">A Wirtgen milling machine and Hamm rollers completed the portfolio for intelligent, economical road construction, while the 444 G wheel loader from John Deere was on display for the earthworks sector. Compared to the previous version, the 444 G features an improved powertrain and a reduced noise level. The cab has been redesigned and now offers a new air conditioning system as well as an intuitive control panel, a 127-mm LCD monitor and an integrated rear view camera. Monitoring with the Connected Solutions </w:t>
      </w:r>
      <w:proofErr w:type="spellStart"/>
      <w:r>
        <w:rPr>
          <w:lang w:val="en-GB"/>
        </w:rPr>
        <w:t>Center</w:t>
      </w:r>
      <w:proofErr w:type="spellEnd"/>
      <w:r>
        <w:rPr>
          <w:lang w:val="en-GB"/>
        </w:rPr>
        <w:t xml:space="preserve"> (CSC) additionally supports productivity. It enables remote diagnostics and early fault detection, increasing the service life of the machine.</w:t>
      </w:r>
    </w:p>
    <w:p w14:paraId="08F3A6D3" w14:textId="1A1EDD6D" w:rsidR="00E231AE" w:rsidRPr="00FE44DE" w:rsidRDefault="00A27F75" w:rsidP="00E231AE">
      <w:pPr>
        <w:pStyle w:val="Absatzberschrift"/>
        <w:rPr>
          <w:lang w:val="en-US"/>
        </w:rPr>
      </w:pPr>
      <w:r>
        <w:rPr>
          <w:bCs/>
          <w:lang w:val="en-GB"/>
        </w:rPr>
        <w:t>Wirtgen Group experts lecturing on intelligent technologies</w:t>
      </w:r>
    </w:p>
    <w:p w14:paraId="0653B20A" w14:textId="44D89CAC" w:rsidR="00E231AE" w:rsidRPr="00FE44DE" w:rsidRDefault="00E231AE" w:rsidP="00E231AE">
      <w:pPr>
        <w:pStyle w:val="Standardabsatz"/>
        <w:spacing w:after="0"/>
        <w:rPr>
          <w:lang w:val="en-US"/>
        </w:rPr>
      </w:pPr>
      <w:r>
        <w:rPr>
          <w:lang w:val="en-GB"/>
        </w:rPr>
        <w:t xml:space="preserve">The lectures from industry experts were also very popular with the trade visitors. Vinicius Dutra Amann, Product and Application Specialist at Ciber, explained how </w:t>
      </w:r>
      <w:r>
        <w:rPr>
          <w:lang w:val="en-GB"/>
        </w:rPr>
        <w:lastRenderedPageBreak/>
        <w:t>automated control systems and moisture sensors enable precise dosing of aggregates and binding agents as well as efficient incorporation of RAP to reduce operating costs.</w:t>
      </w:r>
    </w:p>
    <w:p w14:paraId="53E1E4C0" w14:textId="480EBF4A" w:rsidR="00E231AE" w:rsidRPr="00FE44DE" w:rsidRDefault="00E231AE" w:rsidP="00E231AE">
      <w:pPr>
        <w:pStyle w:val="Standardabsatz"/>
        <w:spacing w:after="0"/>
        <w:rPr>
          <w:lang w:val="en-US"/>
        </w:rPr>
      </w:pPr>
      <w:r>
        <w:rPr>
          <w:lang w:val="en-GB"/>
        </w:rPr>
        <w:t xml:space="preserve">Vinicius </w:t>
      </w:r>
      <w:proofErr w:type="spellStart"/>
      <w:r>
        <w:rPr>
          <w:lang w:val="en-GB"/>
        </w:rPr>
        <w:t>Neukamp</w:t>
      </w:r>
      <w:proofErr w:type="spellEnd"/>
      <w:r>
        <w:rPr>
          <w:lang w:val="en-GB"/>
        </w:rPr>
        <w:t xml:space="preserve"> da Silva, Product and Application Specialist at the</w:t>
      </w:r>
      <w:r w:rsidR="00FE44DE">
        <w:rPr>
          <w:lang w:val="en-GB"/>
        </w:rPr>
        <w:t xml:space="preserve"> </w:t>
      </w:r>
      <w:r>
        <w:rPr>
          <w:lang w:val="en-GB"/>
        </w:rPr>
        <w:t>Wirtgen Group, spoke about road construction processes and new technologies which, among other things, improve the international roughness index (IRC), which in turn increases application efficiency and lowers costs.</w:t>
      </w:r>
    </w:p>
    <w:p w14:paraId="1C117FA8" w14:textId="575E8509" w:rsidR="00E231AE" w:rsidRPr="00FE44DE" w:rsidRDefault="00CB0087" w:rsidP="00E231AE">
      <w:pPr>
        <w:pStyle w:val="Standardabsatz"/>
        <w:rPr>
          <w:lang w:val="en-US"/>
        </w:rPr>
      </w:pPr>
      <w:r>
        <w:rPr>
          <w:lang w:val="en-GB"/>
        </w:rPr>
        <w:t xml:space="preserve">Rafael </w:t>
      </w:r>
      <w:proofErr w:type="spellStart"/>
      <w:r>
        <w:rPr>
          <w:lang w:val="en-GB"/>
        </w:rPr>
        <w:t>Valentini</w:t>
      </w:r>
      <w:proofErr w:type="spellEnd"/>
      <w:r>
        <w:rPr>
          <w:lang w:val="en-GB"/>
        </w:rPr>
        <w:t xml:space="preserve">, Senior Sales Manager Latin America and Europe at </w:t>
      </w:r>
      <w:proofErr w:type="spellStart"/>
      <w:r>
        <w:rPr>
          <w:lang w:val="en-GB"/>
        </w:rPr>
        <w:t>Vögele</w:t>
      </w:r>
      <w:proofErr w:type="spellEnd"/>
      <w:r>
        <w:rPr>
          <w:lang w:val="en-GB"/>
        </w:rPr>
        <w:t xml:space="preserve">, presented high-quality asphalt installation with </w:t>
      </w:r>
      <w:proofErr w:type="spellStart"/>
      <w:r>
        <w:rPr>
          <w:lang w:val="en-GB"/>
        </w:rPr>
        <w:t>Vögele</w:t>
      </w:r>
      <w:proofErr w:type="spellEnd"/>
      <w:r>
        <w:rPr>
          <w:lang w:val="en-GB"/>
        </w:rPr>
        <w:t xml:space="preserve"> material feeders in addition to case studies from across the globe. The focus was on increasing efficiency during the application process and the quality of asphalt pavements. </w:t>
      </w:r>
    </w:p>
    <w:p w14:paraId="67EEA7A3" w14:textId="10E6C2CE" w:rsidR="00871CE4" w:rsidRPr="00FE44DE" w:rsidRDefault="00871CE4" w:rsidP="00CC5084">
      <w:pPr>
        <w:pStyle w:val="Absatzberschrift"/>
        <w:jc w:val="both"/>
        <w:rPr>
          <w:lang w:val="en-US"/>
        </w:rPr>
      </w:pPr>
      <w:r>
        <w:rPr>
          <w:bCs/>
          <w:lang w:val="en-GB"/>
        </w:rPr>
        <w:t>Digital solutions increase efficiency at the construction site</w:t>
      </w:r>
    </w:p>
    <w:p w14:paraId="142668D4" w14:textId="48C9B061" w:rsidR="00871CE4" w:rsidRPr="00FE44DE" w:rsidRDefault="00424A44" w:rsidP="00CC5084">
      <w:pPr>
        <w:jc w:val="both"/>
        <w:rPr>
          <w:rFonts w:eastAsiaTheme="minorHAnsi" w:cstheme="minorBidi"/>
          <w:sz w:val="22"/>
          <w:szCs w:val="24"/>
          <w:lang w:val="en-US"/>
        </w:rPr>
      </w:pPr>
      <w:r>
        <w:rPr>
          <w:rFonts w:eastAsiaTheme="minorHAnsi" w:cstheme="minorBidi"/>
          <w:sz w:val="22"/>
          <w:szCs w:val="24"/>
          <w:lang w:val="en-GB"/>
        </w:rPr>
        <w:t xml:space="preserve">The John Deere Operations </w:t>
      </w:r>
      <w:proofErr w:type="spellStart"/>
      <w:r>
        <w:rPr>
          <w:rFonts w:eastAsiaTheme="minorHAnsi" w:cstheme="minorBidi"/>
          <w:sz w:val="22"/>
          <w:szCs w:val="24"/>
          <w:lang w:val="en-GB"/>
        </w:rPr>
        <w:t>Center</w:t>
      </w:r>
      <w:r>
        <w:rPr>
          <w:rFonts w:eastAsiaTheme="minorHAnsi" w:cstheme="minorBidi"/>
          <w:sz w:val="22"/>
          <w:szCs w:val="24"/>
          <w:vertAlign w:val="superscript"/>
          <w:lang w:val="en-GB"/>
        </w:rPr>
        <w:t>TM</w:t>
      </w:r>
      <w:proofErr w:type="spellEnd"/>
      <w:r>
        <w:rPr>
          <w:rFonts w:eastAsiaTheme="minorHAnsi" w:cstheme="minorBidi"/>
          <w:sz w:val="22"/>
          <w:szCs w:val="24"/>
          <w:vertAlign w:val="superscript"/>
          <w:lang w:val="en-GB"/>
        </w:rPr>
        <w:t xml:space="preserve"> </w:t>
      </w:r>
      <w:r>
        <w:rPr>
          <w:rFonts w:eastAsiaTheme="minorHAnsi" w:cstheme="minorBidi"/>
          <w:sz w:val="22"/>
          <w:szCs w:val="24"/>
          <w:lang w:val="en-GB"/>
        </w:rPr>
        <w:t>was another highlight at the stand. As the central platform for digital solutions from the group of companies, it supports the management of construction sites, including planning, monitoring, maintenance and analysis.</w:t>
      </w:r>
    </w:p>
    <w:p w14:paraId="2AA4969F" w14:textId="39729989" w:rsidR="005354BD" w:rsidRPr="00FE44DE" w:rsidRDefault="005354BD" w:rsidP="005354BD">
      <w:pPr>
        <w:pStyle w:val="Kommentartext"/>
        <w:jc w:val="both"/>
        <w:rPr>
          <w:rFonts w:eastAsiaTheme="minorHAnsi" w:cstheme="minorBidi"/>
          <w:sz w:val="22"/>
          <w:szCs w:val="24"/>
          <w:lang w:val="en-US"/>
        </w:rPr>
      </w:pPr>
      <w:r>
        <w:rPr>
          <w:rFonts w:eastAsiaTheme="minorHAnsi" w:cstheme="minorBidi"/>
          <w:sz w:val="22"/>
          <w:szCs w:val="24"/>
          <w:lang w:val="en-GB"/>
        </w:rPr>
        <w:t xml:space="preserve">In addition to this, the experts also provided information on spare parts and customer service. The John Deere order and delivery system is based on the South America Parts Distribution </w:t>
      </w:r>
      <w:proofErr w:type="spellStart"/>
      <w:r>
        <w:rPr>
          <w:rFonts w:eastAsiaTheme="minorHAnsi" w:cstheme="minorBidi"/>
          <w:sz w:val="22"/>
          <w:szCs w:val="24"/>
          <w:lang w:val="en-GB"/>
        </w:rPr>
        <w:t>Center</w:t>
      </w:r>
      <w:proofErr w:type="spellEnd"/>
      <w:r>
        <w:rPr>
          <w:rFonts w:eastAsiaTheme="minorHAnsi" w:cstheme="minorBidi"/>
          <w:sz w:val="22"/>
          <w:szCs w:val="24"/>
          <w:lang w:val="en-GB"/>
        </w:rPr>
        <w:t xml:space="preserve"> (SA-PDC). It is the industry’s largest spare parts warehouse on this continent. </w:t>
      </w:r>
    </w:p>
    <w:p w14:paraId="073326F5" w14:textId="77777777" w:rsidR="005354BD" w:rsidRPr="00FE44DE" w:rsidRDefault="005354BD" w:rsidP="005354BD">
      <w:pPr>
        <w:pStyle w:val="Kommentartext"/>
        <w:jc w:val="both"/>
        <w:rPr>
          <w:lang w:val="en-US"/>
        </w:rPr>
      </w:pPr>
    </w:p>
    <w:p w14:paraId="506A4CA2" w14:textId="59AB743D" w:rsidR="005354BD" w:rsidRPr="00FE44DE" w:rsidRDefault="005354BD" w:rsidP="005354BD">
      <w:pPr>
        <w:spacing w:after="220"/>
        <w:jc w:val="both"/>
        <w:rPr>
          <w:rFonts w:eastAsiaTheme="minorHAnsi" w:cstheme="minorBidi"/>
          <w:sz w:val="22"/>
          <w:szCs w:val="24"/>
          <w:lang w:val="en-US"/>
        </w:rPr>
      </w:pPr>
      <w:r>
        <w:rPr>
          <w:rFonts w:eastAsiaTheme="minorHAnsi" w:cstheme="minorBidi"/>
          <w:sz w:val="22"/>
          <w:szCs w:val="24"/>
          <w:lang w:val="en-GB"/>
        </w:rPr>
        <w:t>The Ciber Plant Configurator was one of the innovative attractions at Paving Expo 2025. With its intuitive user interface and advanced adaptation functions, the Configurator allowed visitors to explore the different combinations of options, sensors and dosing systems offered by Ciber asphalt mixing plants. This tool underlines the commitment to technology and operational efficiency and makes it easier to visualise customised solutions for different application requirements and road construction projects.</w:t>
      </w:r>
    </w:p>
    <w:p w14:paraId="5C207690" w14:textId="38EF5DD8" w:rsidR="006B7883" w:rsidRPr="00FE44DE" w:rsidRDefault="006B7883" w:rsidP="006B7883">
      <w:pPr>
        <w:rPr>
          <w:rFonts w:eastAsiaTheme="minorHAnsi" w:cstheme="minorBidi"/>
          <w:sz w:val="22"/>
          <w:szCs w:val="24"/>
          <w:lang w:val="en-US"/>
        </w:rPr>
      </w:pPr>
      <w:r>
        <w:rPr>
          <w:rFonts w:eastAsiaTheme="minorHAnsi" w:cstheme="minorBidi"/>
          <w:sz w:val="22"/>
          <w:szCs w:val="24"/>
          <w:lang w:val="en-GB"/>
        </w:rPr>
        <w:t xml:space="preserve">“Paving Expo 2025 was a great success,” said Adriano Correia, Managing Director of Wirtgen </w:t>
      </w:r>
      <w:proofErr w:type="spellStart"/>
      <w:r>
        <w:rPr>
          <w:rFonts w:eastAsiaTheme="minorHAnsi" w:cstheme="minorBidi"/>
          <w:sz w:val="22"/>
          <w:szCs w:val="24"/>
          <w:lang w:val="en-GB"/>
        </w:rPr>
        <w:t>Brasil</w:t>
      </w:r>
      <w:proofErr w:type="spellEnd"/>
      <w:r>
        <w:rPr>
          <w:rFonts w:eastAsiaTheme="minorHAnsi" w:cstheme="minorBidi"/>
          <w:sz w:val="22"/>
          <w:szCs w:val="24"/>
          <w:lang w:val="en-GB"/>
        </w:rPr>
        <w:t>: “We were able to show our customers which machine solutions and technologies enable high-quality, profitable project implementation and how the Wirtgen Group and John Deere can offer support as a reliable partner. This also includes our closely linked services in which our visitors at the exhibition took a great interest.”</w:t>
      </w:r>
    </w:p>
    <w:p w14:paraId="39E511F9" w14:textId="2C4E3817" w:rsidR="00B36C5B" w:rsidRPr="00FE44DE" w:rsidRDefault="00B36C5B" w:rsidP="002956B8">
      <w:pPr>
        <w:rPr>
          <w:rFonts w:eastAsiaTheme="minorHAnsi" w:cstheme="minorBidi"/>
          <w:sz w:val="22"/>
          <w:szCs w:val="24"/>
          <w:lang w:val="en-US"/>
        </w:rPr>
      </w:pPr>
    </w:p>
    <w:p w14:paraId="56F82D3A" w14:textId="77777777" w:rsidR="00B36C5B" w:rsidRPr="00FE44DE" w:rsidRDefault="00B36C5B" w:rsidP="002956B8">
      <w:pPr>
        <w:rPr>
          <w:rFonts w:eastAsiaTheme="minorHAnsi" w:cstheme="minorBidi"/>
          <w:sz w:val="22"/>
          <w:szCs w:val="24"/>
          <w:lang w:val="en-US"/>
        </w:rPr>
      </w:pPr>
    </w:p>
    <w:p w14:paraId="3A8D4811" w14:textId="77777777" w:rsidR="00B36C5B" w:rsidRPr="00FE44DE" w:rsidRDefault="00B36C5B" w:rsidP="002956B8">
      <w:pPr>
        <w:rPr>
          <w:rFonts w:eastAsiaTheme="minorHAnsi" w:cstheme="minorBidi"/>
          <w:sz w:val="22"/>
          <w:szCs w:val="24"/>
          <w:lang w:val="en-US"/>
        </w:rPr>
      </w:pPr>
    </w:p>
    <w:p w14:paraId="35D0F8CB" w14:textId="77777777" w:rsidR="00B36C5B" w:rsidRPr="00FE44DE" w:rsidRDefault="00B36C5B" w:rsidP="002956B8">
      <w:pPr>
        <w:rPr>
          <w:b/>
          <w:bCs/>
          <w:sz w:val="22"/>
          <w:szCs w:val="22"/>
          <w:lang w:val="en-US"/>
        </w:rPr>
      </w:pPr>
    </w:p>
    <w:p w14:paraId="492E7000" w14:textId="77777777" w:rsidR="001C5611" w:rsidRPr="00FE44DE" w:rsidRDefault="001C5611">
      <w:pPr>
        <w:rPr>
          <w:b/>
          <w:bCs/>
          <w:sz w:val="22"/>
          <w:szCs w:val="22"/>
          <w:lang w:val="en-US"/>
        </w:rPr>
      </w:pPr>
      <w:r>
        <w:rPr>
          <w:b/>
          <w:bCs/>
          <w:sz w:val="22"/>
          <w:szCs w:val="22"/>
          <w:lang w:val="en-GB"/>
        </w:rPr>
        <w:br w:type="page"/>
      </w:r>
    </w:p>
    <w:p w14:paraId="0E4B9055" w14:textId="7EB036AC" w:rsidR="002956B8" w:rsidRPr="00FE44DE" w:rsidRDefault="002956B8" w:rsidP="002956B8">
      <w:pPr>
        <w:rPr>
          <w:b/>
          <w:bCs/>
          <w:sz w:val="22"/>
          <w:szCs w:val="22"/>
          <w:lang w:val="en-US"/>
        </w:rPr>
      </w:pPr>
      <w:r>
        <w:rPr>
          <w:b/>
          <w:bCs/>
          <w:sz w:val="22"/>
          <w:szCs w:val="22"/>
          <w:lang w:val="en-GB"/>
        </w:rPr>
        <w:lastRenderedPageBreak/>
        <w:t>Photos:</w:t>
      </w:r>
    </w:p>
    <w:p w14:paraId="03ECD68A" w14:textId="1AC9AFFE" w:rsidR="002956B8" w:rsidRPr="00FE44DE" w:rsidRDefault="002956B8" w:rsidP="002956B8">
      <w:pPr>
        <w:rPr>
          <w:rFonts w:eastAsiaTheme="minorHAnsi" w:cstheme="minorBidi"/>
          <w:b/>
          <w:sz w:val="22"/>
          <w:szCs w:val="24"/>
          <w:lang w:val="en-US"/>
        </w:rPr>
      </w:pPr>
    </w:p>
    <w:p w14:paraId="2FEF0E74" w14:textId="1FA92B97" w:rsidR="002956B8" w:rsidRPr="00FE44DE" w:rsidRDefault="00612285" w:rsidP="002956B8">
      <w:pPr>
        <w:pStyle w:val="BUbold"/>
        <w:rPr>
          <w:b w:val="0"/>
          <w:bCs/>
          <w:lang w:val="en-US"/>
        </w:rPr>
      </w:pPr>
      <w:r>
        <w:rPr>
          <w:noProof/>
        </w:rPr>
        <w:drawing>
          <wp:inline distT="0" distB="0" distL="0" distR="0" wp14:anchorId="37FA13ED" wp14:editId="0FDB3D4C">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Pr>
          <w:b w:val="0"/>
          <w:lang w:val="en-GB"/>
        </w:rPr>
        <w:br/>
      </w:r>
      <w:r w:rsidR="002956B8">
        <w:rPr>
          <w:bCs/>
          <w:lang w:val="en-GB"/>
        </w:rPr>
        <w:t>WG_pic_PavingExpo2025_Brazil_001</w:t>
      </w:r>
      <w:r w:rsidR="002956B8">
        <w:rPr>
          <w:b w:val="0"/>
          <w:lang w:val="en-GB"/>
        </w:rPr>
        <w:br/>
        <w:t>The exhibition stand of the Wirtgen Group was popular and highly frequented on all three days of Paving Expo.</w:t>
      </w:r>
    </w:p>
    <w:p w14:paraId="5AED8EFF" w14:textId="28E88B85" w:rsidR="00184115" w:rsidRPr="00FE44DE" w:rsidRDefault="00184115" w:rsidP="00184115">
      <w:pPr>
        <w:pStyle w:val="Standardabsatz"/>
        <w:spacing w:after="0"/>
        <w:rPr>
          <w:lang w:val="en-US"/>
        </w:rPr>
      </w:pPr>
    </w:p>
    <w:p w14:paraId="22225135" w14:textId="1C488CDE" w:rsidR="00727156" w:rsidRPr="00FE44DE" w:rsidRDefault="00612285" w:rsidP="00184115">
      <w:pPr>
        <w:rPr>
          <w:rFonts w:eastAsiaTheme="minorHAnsi" w:cstheme="minorBidi"/>
          <w:bCs/>
          <w:sz w:val="20"/>
          <w:szCs w:val="20"/>
          <w:lang w:val="en-US"/>
        </w:rPr>
      </w:pPr>
      <w:r>
        <w:rPr>
          <w:noProof/>
        </w:rPr>
        <w:drawing>
          <wp:inline distT="0" distB="0" distL="0" distR="0" wp14:anchorId="1906B79A" wp14:editId="31BE432C">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b/>
          <w:bCs/>
          <w:sz w:val="20"/>
          <w:szCs w:val="24"/>
          <w:lang w:val="en-GB"/>
        </w:rPr>
        <w:br/>
      </w:r>
      <w:r w:rsidR="00727156">
        <w:rPr>
          <w:b/>
          <w:bCs/>
          <w:sz w:val="20"/>
          <w:szCs w:val="24"/>
          <w:lang w:val="en-GB"/>
        </w:rPr>
        <w:t>WG_pic_PavingExpo2025_Brazil_002</w:t>
      </w:r>
      <w:r w:rsidR="00727156">
        <w:rPr>
          <w:sz w:val="20"/>
          <w:szCs w:val="24"/>
          <w:lang w:val="en-GB"/>
        </w:rPr>
        <w:br/>
      </w:r>
      <w:r w:rsidR="00727156">
        <w:rPr>
          <w:sz w:val="20"/>
          <w:szCs w:val="20"/>
          <w:lang w:val="en-GB"/>
        </w:rPr>
        <w:t xml:space="preserve">Ciber presented the new </w:t>
      </w:r>
      <w:proofErr w:type="spellStart"/>
      <w:r w:rsidR="00727156">
        <w:rPr>
          <w:sz w:val="20"/>
          <w:szCs w:val="20"/>
          <w:lang w:val="en-GB"/>
        </w:rPr>
        <w:t>iNOVA</w:t>
      </w:r>
      <w:proofErr w:type="spellEnd"/>
      <w:r w:rsidR="00727156">
        <w:rPr>
          <w:sz w:val="20"/>
          <w:szCs w:val="20"/>
          <w:lang w:val="en-GB"/>
        </w:rPr>
        <w:t> 1200 and exhibited all machine innovations for intelligent automation, asphalt mixture quality and efficiency.</w:t>
      </w:r>
    </w:p>
    <w:p w14:paraId="2407F151" w14:textId="77777777" w:rsidR="00A33514" w:rsidRPr="00FE44DE" w:rsidRDefault="00A33514" w:rsidP="00A33514">
      <w:pPr>
        <w:pStyle w:val="Standardabsatz"/>
        <w:spacing w:after="0"/>
        <w:rPr>
          <w:lang w:val="en-US"/>
        </w:rPr>
      </w:pPr>
    </w:p>
    <w:p w14:paraId="19921B79" w14:textId="30133ACE" w:rsidR="00727156" w:rsidRPr="00FE44DE" w:rsidRDefault="00612285" w:rsidP="00727156">
      <w:pPr>
        <w:rPr>
          <w:rFonts w:eastAsiaTheme="minorHAnsi" w:cstheme="minorBidi"/>
          <w:bCs/>
          <w:sz w:val="20"/>
          <w:szCs w:val="24"/>
          <w:lang w:val="en-US"/>
        </w:rPr>
      </w:pPr>
      <w:r>
        <w:rPr>
          <w:rFonts w:eastAsiaTheme="minorHAnsi" w:cstheme="minorBidi"/>
          <w:b/>
          <w:noProof/>
          <w:sz w:val="20"/>
          <w:szCs w:val="24"/>
        </w:rPr>
        <w:drawing>
          <wp:inline distT="0" distB="0" distL="0" distR="0" wp14:anchorId="17070F00" wp14:editId="04D73996">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bCs/>
          <w:sz w:val="20"/>
          <w:szCs w:val="24"/>
          <w:lang w:val="en-GB"/>
        </w:rPr>
        <w:br/>
      </w:r>
      <w:r w:rsidR="00727156">
        <w:rPr>
          <w:rFonts w:eastAsiaTheme="minorHAnsi" w:cstheme="minorBidi"/>
          <w:b/>
          <w:bCs/>
          <w:sz w:val="20"/>
          <w:szCs w:val="24"/>
          <w:lang w:val="en-GB"/>
        </w:rPr>
        <w:t>WG_pic_PavingExpo2025_Brazil_003</w:t>
      </w:r>
      <w:r w:rsidR="00727156">
        <w:rPr>
          <w:rFonts w:eastAsiaTheme="minorHAnsi" w:cstheme="minorBidi"/>
          <w:sz w:val="20"/>
          <w:szCs w:val="24"/>
          <w:lang w:val="en-GB"/>
        </w:rPr>
        <w:br/>
        <w:t xml:space="preserve">Launch of the </w:t>
      </w:r>
      <w:proofErr w:type="spellStart"/>
      <w:r w:rsidR="00727156">
        <w:rPr>
          <w:rFonts w:eastAsiaTheme="minorHAnsi" w:cstheme="minorBidi"/>
          <w:sz w:val="20"/>
          <w:szCs w:val="24"/>
          <w:lang w:val="en-GB"/>
        </w:rPr>
        <w:t>Vögele</w:t>
      </w:r>
      <w:proofErr w:type="spellEnd"/>
      <w:r w:rsidR="00727156">
        <w:rPr>
          <w:rFonts w:eastAsiaTheme="minorHAnsi" w:cstheme="minorBidi"/>
          <w:sz w:val="20"/>
          <w:szCs w:val="24"/>
          <w:lang w:val="en-GB"/>
        </w:rPr>
        <w:t xml:space="preserve"> MINI 500 – now available in Brazil.</w:t>
      </w:r>
    </w:p>
    <w:p w14:paraId="5FC17775" w14:textId="77777777" w:rsidR="00A33514" w:rsidRPr="00FE44DE" w:rsidRDefault="00A33514" w:rsidP="00A33514">
      <w:pPr>
        <w:pStyle w:val="Standardabsatz"/>
        <w:spacing w:after="0"/>
        <w:rPr>
          <w:lang w:val="en-US"/>
        </w:rPr>
      </w:pPr>
    </w:p>
    <w:p w14:paraId="6114BB38" w14:textId="43AF3A49" w:rsidR="00727156" w:rsidRPr="00FE44DE" w:rsidRDefault="00612285" w:rsidP="00184115">
      <w:pPr>
        <w:rPr>
          <w:noProof/>
          <w:sz w:val="20"/>
          <w:szCs w:val="20"/>
          <w:lang w:val="en-US"/>
        </w:rPr>
      </w:pPr>
      <w:r>
        <w:rPr>
          <w:rFonts w:eastAsiaTheme="minorHAnsi" w:cstheme="minorBidi"/>
          <w:b/>
          <w:noProof/>
          <w:sz w:val="20"/>
          <w:szCs w:val="24"/>
        </w:rPr>
        <w:lastRenderedPageBreak/>
        <w:drawing>
          <wp:inline distT="0" distB="0" distL="0" distR="0" wp14:anchorId="10EC24B9" wp14:editId="4E498088">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lang w:val="en-GB"/>
        </w:rPr>
        <w:br/>
      </w:r>
      <w:r w:rsidR="00727156">
        <w:rPr>
          <w:b/>
          <w:bCs/>
          <w:noProof/>
          <w:sz w:val="20"/>
          <w:szCs w:val="20"/>
          <w:lang w:val="en-GB"/>
        </w:rPr>
        <w:t>WG_pic_PavingExpo2025_Brazil_004</w:t>
      </w:r>
      <w:r w:rsidR="00727156">
        <w:rPr>
          <w:noProof/>
          <w:sz w:val="20"/>
          <w:szCs w:val="20"/>
          <w:lang w:val="en-GB"/>
        </w:rPr>
        <w:br/>
        <w:t>John Deere presented the medium-size 444 G-Tier wheel loader.</w:t>
      </w:r>
    </w:p>
    <w:p w14:paraId="1C10A4D7" w14:textId="77777777" w:rsidR="00A33514" w:rsidRPr="00FE44DE" w:rsidRDefault="00A33514" w:rsidP="00A33514">
      <w:pPr>
        <w:pStyle w:val="Standardabsatz"/>
        <w:spacing w:after="0"/>
        <w:rPr>
          <w:lang w:val="en-US"/>
        </w:rPr>
      </w:pPr>
    </w:p>
    <w:p w14:paraId="5C2C5F61" w14:textId="77777777" w:rsidR="000C0350" w:rsidRPr="00FE44DE" w:rsidRDefault="000C0350" w:rsidP="00727156">
      <w:pPr>
        <w:pStyle w:val="Standardabsatz"/>
        <w:rPr>
          <w:lang w:val="en-US"/>
        </w:rPr>
      </w:pPr>
    </w:p>
    <w:p w14:paraId="6BE4452B" w14:textId="590915C4" w:rsidR="002956B8" w:rsidRPr="00FE44DE" w:rsidRDefault="002956B8" w:rsidP="002956B8">
      <w:pPr>
        <w:pStyle w:val="Note"/>
        <w:rPr>
          <w:lang w:val="en-US"/>
        </w:rPr>
      </w:pPr>
      <w:r>
        <w:rPr>
          <w:iCs/>
          <w:lang w:val="en-GB"/>
        </w:rPr>
        <w:t>Note: The photograph shown here is only a preview. If you wish to publish it in other media, please download the higher resolution (300 dpi) version from the link provided here.</w:t>
      </w:r>
    </w:p>
    <w:p w14:paraId="2F3E7ACF" w14:textId="77777777" w:rsidR="002956B8" w:rsidRPr="00FE44DE" w:rsidRDefault="002956B8" w:rsidP="002956B8">
      <w:pPr>
        <w:pStyle w:val="Absatzberschrift"/>
        <w:rPr>
          <w:iCs/>
          <w:lang w:val="en-US"/>
        </w:rPr>
      </w:pPr>
      <w:r>
        <w:rPr>
          <w:bCs/>
          <w:lang w:val="en-GB"/>
        </w:rPr>
        <w:t>For further information, please contact us at:</w:t>
      </w:r>
    </w:p>
    <w:p w14:paraId="0AFA23B4" w14:textId="77777777" w:rsidR="002956B8" w:rsidRPr="00FE44DE" w:rsidRDefault="002956B8" w:rsidP="002956B8">
      <w:pPr>
        <w:pStyle w:val="Absatzberschrift"/>
        <w:rPr>
          <w:lang w:val="en-US"/>
        </w:rPr>
      </w:pPr>
    </w:p>
    <w:p w14:paraId="39387553" w14:textId="77777777" w:rsidR="002956B8" w:rsidRPr="006B7883" w:rsidRDefault="002956B8" w:rsidP="002956B8">
      <w:pPr>
        <w:pStyle w:val="Absatzberschrift"/>
        <w:rPr>
          <w:b w:val="0"/>
          <w:bCs/>
          <w:szCs w:val="22"/>
        </w:rPr>
      </w:pPr>
      <w:r w:rsidRPr="00FE44DE">
        <w:rPr>
          <w:b w:val="0"/>
        </w:rPr>
        <w:t>WIRTGEN GROUP</w:t>
      </w:r>
    </w:p>
    <w:p w14:paraId="45F9CF30" w14:textId="77777777" w:rsidR="002956B8" w:rsidRPr="006B7883" w:rsidRDefault="002956B8" w:rsidP="002956B8">
      <w:pPr>
        <w:pStyle w:val="Fuzeile1"/>
      </w:pPr>
      <w:r w:rsidRPr="00FE44DE">
        <w:rPr>
          <w:bCs w:val="0"/>
          <w:iCs w:val="0"/>
        </w:rPr>
        <w:t>Public Relations</w:t>
      </w:r>
    </w:p>
    <w:p w14:paraId="1B8E3CB5" w14:textId="3B802A86" w:rsidR="002956B8" w:rsidRPr="006B7883" w:rsidRDefault="002956B8" w:rsidP="002956B8">
      <w:pPr>
        <w:pStyle w:val="Fuzeile1"/>
      </w:pPr>
      <w:r w:rsidRPr="00FE44DE">
        <w:rPr>
          <w:bCs w:val="0"/>
          <w:iCs w:val="0"/>
        </w:rPr>
        <w:t>Reinhard-Wirtgen-Stra</w:t>
      </w:r>
      <w:r w:rsidR="00612285">
        <w:rPr>
          <w:bCs w:val="0"/>
          <w:iCs w:val="0"/>
        </w:rPr>
        <w:t>ß</w:t>
      </w:r>
      <w:r w:rsidRPr="00FE44DE">
        <w:rPr>
          <w:bCs w:val="0"/>
          <w:iCs w:val="0"/>
        </w:rPr>
        <w:t>e 2</w:t>
      </w:r>
    </w:p>
    <w:p w14:paraId="3ABB9E2E" w14:textId="77777777" w:rsidR="002956B8" w:rsidRPr="006B7883" w:rsidRDefault="002956B8" w:rsidP="002956B8">
      <w:pPr>
        <w:pStyle w:val="Fuzeile1"/>
      </w:pPr>
      <w:r>
        <w:rPr>
          <w:bCs w:val="0"/>
          <w:iCs w:val="0"/>
          <w:lang w:val="en-GB"/>
        </w:rPr>
        <w:t xml:space="preserve">53578 </w:t>
      </w:r>
      <w:proofErr w:type="spellStart"/>
      <w:r>
        <w:rPr>
          <w:bCs w:val="0"/>
          <w:iCs w:val="0"/>
          <w:lang w:val="en-GB"/>
        </w:rPr>
        <w:t>Windhagen</w:t>
      </w:r>
      <w:proofErr w:type="spellEnd"/>
    </w:p>
    <w:p w14:paraId="4AB02DEA" w14:textId="77777777" w:rsidR="002956B8" w:rsidRPr="006B7883" w:rsidRDefault="002956B8" w:rsidP="002956B8">
      <w:pPr>
        <w:pStyle w:val="Fuzeile1"/>
      </w:pPr>
      <w:r>
        <w:rPr>
          <w:bCs w:val="0"/>
          <w:iCs w:val="0"/>
          <w:lang w:val="en-GB"/>
        </w:rPr>
        <w:t>Germany</w:t>
      </w:r>
    </w:p>
    <w:p w14:paraId="63DE56BA" w14:textId="77777777" w:rsidR="002956B8" w:rsidRPr="006B7883" w:rsidRDefault="002956B8" w:rsidP="002956B8">
      <w:pPr>
        <w:pStyle w:val="Fuzeile1"/>
      </w:pPr>
    </w:p>
    <w:p w14:paraId="63B20CE9" w14:textId="590231B0" w:rsidR="002956B8" w:rsidRPr="006B7883" w:rsidRDefault="002956B8" w:rsidP="002956B8">
      <w:pPr>
        <w:pStyle w:val="Fuzeile1"/>
        <w:rPr>
          <w:rFonts w:ascii="Times New Roman" w:hAnsi="Times New Roman" w:cs="Times New Roman"/>
        </w:rPr>
      </w:pPr>
      <w:r>
        <w:rPr>
          <w:bCs w:val="0"/>
          <w:iCs w:val="0"/>
          <w:lang w:val="en-GB"/>
        </w:rPr>
        <w:t xml:space="preserve">Phone: </w:t>
      </w:r>
      <w:r>
        <w:rPr>
          <w:bCs w:val="0"/>
          <w:iCs w:val="0"/>
          <w:lang w:val="en-GB"/>
        </w:rPr>
        <w:tab/>
        <w:t>+49 (0) 2645 131 – 1966</w:t>
      </w:r>
    </w:p>
    <w:p w14:paraId="40A643B3" w14:textId="44392319" w:rsidR="002956B8" w:rsidRPr="006B7883" w:rsidRDefault="002956B8" w:rsidP="002956B8">
      <w:pPr>
        <w:pStyle w:val="Fuzeile1"/>
      </w:pPr>
      <w:r>
        <w:rPr>
          <w:bCs w:val="0"/>
          <w:iCs w:val="0"/>
          <w:lang w:val="en-GB"/>
        </w:rPr>
        <w:t xml:space="preserve">Telefax: </w:t>
      </w:r>
      <w:r>
        <w:rPr>
          <w:bCs w:val="0"/>
          <w:iCs w:val="0"/>
          <w:lang w:val="en-GB"/>
        </w:rPr>
        <w:tab/>
        <w:t>+49 (0) 2645 131 – 499</w:t>
      </w:r>
    </w:p>
    <w:p w14:paraId="458009EF" w14:textId="5F046114" w:rsidR="002956B8" w:rsidRPr="006B7883" w:rsidRDefault="002956B8" w:rsidP="002956B8">
      <w:pPr>
        <w:pStyle w:val="Fuzeile1"/>
      </w:pPr>
      <w:r>
        <w:rPr>
          <w:bCs w:val="0"/>
          <w:iCs w:val="0"/>
          <w:lang w:val="en-GB"/>
        </w:rPr>
        <w:t xml:space="preserve">Email: </w:t>
      </w:r>
      <w:r>
        <w:rPr>
          <w:bCs w:val="0"/>
          <w:iCs w:val="0"/>
          <w:lang w:val="en-GB"/>
        </w:rPr>
        <w:tab/>
        <w:t>PR@wirtgen-group.com</w:t>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Pr>
          <w:bCs w:val="0"/>
          <w:iCs w:val="0"/>
          <w:lang w:val="en-GB"/>
        </w:rPr>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E44DE">
            <w:rPr>
              <w:noProof/>
            </w:rPr>
            <w:t>WIRTGEN</w:t>
          </w:r>
          <w:r w:rsidRPr="00FE44DE">
            <w:rPr>
              <w:b/>
              <w:bCs/>
              <w:noProof/>
            </w:rPr>
            <w:t xml:space="preserve"> GmbH</w:t>
          </w:r>
          <w:r w:rsidRPr="00FE44DE">
            <w:rPr>
              <w:szCs w:val="20"/>
            </w:rPr>
            <w:t xml:space="preserve"> · Reinhard-Wirtgen-Str. </w:t>
          </w:r>
          <w:r>
            <w:rPr>
              <w:szCs w:val="20"/>
              <w:lang w:val="en-GB"/>
            </w:rPr>
            <w:t xml:space="preserve">2 · 53578 </w:t>
          </w:r>
          <w:proofErr w:type="spellStart"/>
          <w:r>
            <w:rPr>
              <w:szCs w:val="20"/>
              <w:lang w:val="en-GB"/>
            </w:rPr>
            <w:t>Windhagen</w:t>
          </w:r>
          <w:proofErr w:type="spellEnd"/>
          <w:r>
            <w:rPr>
              <w:szCs w:val="20"/>
              <w:lang w:val="en-GB"/>
            </w:rPr>
            <w:t xml:space="preserve"> · Germany   T: +49-2645-131-0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lang w:val="en-GB"/>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val="en-GB"/>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val="en-GB"/>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Pr>
                        <w:rFonts w:ascii="Calibri" w:eastAsia="Calibri" w:hAnsi="Calibri" w:cs="Calibri"/>
                        <w:color w:val="FF0000"/>
                        <w:sz w:val="20"/>
                        <w:szCs w:val="20"/>
                        <w:lang w:val="en-GB"/>
                      </w:rPr>
                      <w:t>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1500pt;height:1500pt;visibility:visible;mso-wrap-style:square" o:bullet="t">
        <v:imagedata r:id="rId1" o:title=""/>
      </v:shape>
    </w:pict>
  </w:numPicBullet>
  <w:numPicBullet w:numPicBulletId="1">
    <w:pict>
      <v:shape id="_x0000_i1079"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BE9"/>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103205"/>
    <w:rsid w:val="0011795C"/>
    <w:rsid w:val="0012026F"/>
    <w:rsid w:val="00124F8B"/>
    <w:rsid w:val="0012631C"/>
    <w:rsid w:val="00127DB5"/>
    <w:rsid w:val="00130601"/>
    <w:rsid w:val="00132055"/>
    <w:rsid w:val="00146C3D"/>
    <w:rsid w:val="00153B47"/>
    <w:rsid w:val="001613A6"/>
    <w:rsid w:val="001614F0"/>
    <w:rsid w:val="001616F4"/>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309FC"/>
    <w:rsid w:val="002400D9"/>
    <w:rsid w:val="00251DF4"/>
    <w:rsid w:val="00253A2E"/>
    <w:rsid w:val="00254E4C"/>
    <w:rsid w:val="002603EC"/>
    <w:rsid w:val="002611FE"/>
    <w:rsid w:val="00282AFC"/>
    <w:rsid w:val="00283D98"/>
    <w:rsid w:val="00286C15"/>
    <w:rsid w:val="002956B8"/>
    <w:rsid w:val="0029634D"/>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20155"/>
    <w:rsid w:val="0032774C"/>
    <w:rsid w:val="00332D28"/>
    <w:rsid w:val="003353C3"/>
    <w:rsid w:val="00337387"/>
    <w:rsid w:val="0034191A"/>
    <w:rsid w:val="00343CC7"/>
    <w:rsid w:val="003513AA"/>
    <w:rsid w:val="00355B55"/>
    <w:rsid w:val="00356B5C"/>
    <w:rsid w:val="0036561D"/>
    <w:rsid w:val="003665BE"/>
    <w:rsid w:val="003845B7"/>
    <w:rsid w:val="00384A08"/>
    <w:rsid w:val="00387E6F"/>
    <w:rsid w:val="003967E5"/>
    <w:rsid w:val="003A753A"/>
    <w:rsid w:val="003B015D"/>
    <w:rsid w:val="003B3803"/>
    <w:rsid w:val="003B51F6"/>
    <w:rsid w:val="003C2A71"/>
    <w:rsid w:val="003D09FB"/>
    <w:rsid w:val="003D2C33"/>
    <w:rsid w:val="003E164D"/>
    <w:rsid w:val="003E1CB6"/>
    <w:rsid w:val="003E3CF6"/>
    <w:rsid w:val="003E759F"/>
    <w:rsid w:val="003E7853"/>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42484"/>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EF5"/>
    <w:rsid w:val="004E7197"/>
    <w:rsid w:val="004F5E5D"/>
    <w:rsid w:val="00506409"/>
    <w:rsid w:val="005101B4"/>
    <w:rsid w:val="005114B6"/>
    <w:rsid w:val="00513452"/>
    <w:rsid w:val="00516633"/>
    <w:rsid w:val="0052300F"/>
    <w:rsid w:val="00530E32"/>
    <w:rsid w:val="00533132"/>
    <w:rsid w:val="005354BD"/>
    <w:rsid w:val="00537210"/>
    <w:rsid w:val="005475CA"/>
    <w:rsid w:val="005649F4"/>
    <w:rsid w:val="005710C8"/>
    <w:rsid w:val="005711A3"/>
    <w:rsid w:val="00571A5C"/>
    <w:rsid w:val="00573B2B"/>
    <w:rsid w:val="005776E9"/>
    <w:rsid w:val="00585300"/>
    <w:rsid w:val="00587AD9"/>
    <w:rsid w:val="005909A8"/>
    <w:rsid w:val="00591636"/>
    <w:rsid w:val="005A33F0"/>
    <w:rsid w:val="005A4F04"/>
    <w:rsid w:val="005B5793"/>
    <w:rsid w:val="005C6B30"/>
    <w:rsid w:val="005C71EC"/>
    <w:rsid w:val="005D1707"/>
    <w:rsid w:val="005D29B1"/>
    <w:rsid w:val="005D62FC"/>
    <w:rsid w:val="005E27C1"/>
    <w:rsid w:val="005E48EC"/>
    <w:rsid w:val="005E764C"/>
    <w:rsid w:val="005E7F7D"/>
    <w:rsid w:val="005F76C1"/>
    <w:rsid w:val="006063D4"/>
    <w:rsid w:val="006064A3"/>
    <w:rsid w:val="00607819"/>
    <w:rsid w:val="00612285"/>
    <w:rsid w:val="00621E51"/>
    <w:rsid w:val="00623B37"/>
    <w:rsid w:val="006330A2"/>
    <w:rsid w:val="00642EB6"/>
    <w:rsid w:val="006433E2"/>
    <w:rsid w:val="00651E5D"/>
    <w:rsid w:val="00655350"/>
    <w:rsid w:val="0067407B"/>
    <w:rsid w:val="00677F11"/>
    <w:rsid w:val="00682B1A"/>
    <w:rsid w:val="00690D7C"/>
    <w:rsid w:val="00690DFE"/>
    <w:rsid w:val="006B3EEC"/>
    <w:rsid w:val="006B7883"/>
    <w:rsid w:val="006C0C87"/>
    <w:rsid w:val="006D6CC6"/>
    <w:rsid w:val="006D7EAC"/>
    <w:rsid w:val="006E0104"/>
    <w:rsid w:val="006F7602"/>
    <w:rsid w:val="0070031F"/>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47D2"/>
    <w:rsid w:val="00866830"/>
    <w:rsid w:val="008677CD"/>
    <w:rsid w:val="00870ACE"/>
    <w:rsid w:val="00871CE4"/>
    <w:rsid w:val="00873125"/>
    <w:rsid w:val="008755E5"/>
    <w:rsid w:val="00881E44"/>
    <w:rsid w:val="00885678"/>
    <w:rsid w:val="00887D7F"/>
    <w:rsid w:val="00892F6F"/>
    <w:rsid w:val="00896F7E"/>
    <w:rsid w:val="008A30C2"/>
    <w:rsid w:val="008A3769"/>
    <w:rsid w:val="008A4F4E"/>
    <w:rsid w:val="008B28D7"/>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60ED1"/>
    <w:rsid w:val="00B62CF5"/>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6135"/>
    <w:rsid w:val="00CB71DD"/>
    <w:rsid w:val="00CC5084"/>
    <w:rsid w:val="00CC5A63"/>
    <w:rsid w:val="00CC787C"/>
    <w:rsid w:val="00CD151C"/>
    <w:rsid w:val="00CD25E6"/>
    <w:rsid w:val="00CD2819"/>
    <w:rsid w:val="00CF36C9"/>
    <w:rsid w:val="00CF7975"/>
    <w:rsid w:val="00D00EC4"/>
    <w:rsid w:val="00D166AC"/>
    <w:rsid w:val="00D200BF"/>
    <w:rsid w:val="00D316A5"/>
    <w:rsid w:val="00D36BA2"/>
    <w:rsid w:val="00D37CF4"/>
    <w:rsid w:val="00D427B0"/>
    <w:rsid w:val="00D4487C"/>
    <w:rsid w:val="00D51F02"/>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914D1"/>
    <w:rsid w:val="00E960D8"/>
    <w:rsid w:val="00EB33CD"/>
    <w:rsid w:val="00EB5FCA"/>
    <w:rsid w:val="00EC214D"/>
    <w:rsid w:val="00ED137D"/>
    <w:rsid w:val="00EE2898"/>
    <w:rsid w:val="00EE316C"/>
    <w:rsid w:val="00EE69E3"/>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B691E"/>
    <w:rsid w:val="00FD3768"/>
    <w:rsid w:val="00FD51E9"/>
    <w:rsid w:val="00FE2795"/>
    <w:rsid w:val="00FE44DE"/>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6327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10</cp:revision>
  <cp:lastPrinted>2021-10-28T15:19:00Z</cp:lastPrinted>
  <dcterms:created xsi:type="dcterms:W3CDTF">2025-09-08T08:14:00Z</dcterms:created>
  <dcterms:modified xsi:type="dcterms:W3CDTF">2025-09-25T13:12:00Z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