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43972B" w14:textId="1F4D7157" w:rsidR="00A27829" w:rsidRPr="003547C3" w:rsidRDefault="00E34E5D" w:rsidP="00A27829">
      <w:pPr>
        <w:pStyle w:val="Head"/>
        <w:rPr>
          <w:lang w:val="en-US"/>
        </w:rPr>
      </w:pPr>
      <w:r>
        <w:rPr>
          <w:lang w:val="en-GB"/>
        </w:rPr>
        <w:t>NordBau 2025: The Wirtgen Group sets standards with automated compaction</w:t>
      </w:r>
    </w:p>
    <w:p w14:paraId="5106865F" w14:textId="6BE53A96" w:rsidR="002956B8" w:rsidRPr="003547C3" w:rsidRDefault="00E34E5D" w:rsidP="007C42F1">
      <w:pPr>
        <w:pStyle w:val="Subhead"/>
        <w:rPr>
          <w:lang w:val="en-US"/>
        </w:rPr>
      </w:pPr>
      <w:r>
        <w:rPr>
          <w:bCs/>
          <w:iCs w:val="0"/>
          <w:lang w:val="en-GB"/>
        </w:rPr>
        <w:t xml:space="preserve">Solutions from a single source for working with warm mix asphalt </w:t>
      </w:r>
    </w:p>
    <w:p w14:paraId="6232C23E" w14:textId="5447E2CD" w:rsidR="00F04DA8" w:rsidRPr="003547C3" w:rsidRDefault="00212B23" w:rsidP="00F04DA8">
      <w:pPr>
        <w:pStyle w:val="Teaser"/>
        <w:rPr>
          <w:lang w:val="en-US"/>
        </w:rPr>
      </w:pPr>
      <w:r>
        <w:rPr>
          <w:bCs/>
          <w:lang w:val="en-GB"/>
        </w:rPr>
        <w:t xml:space="preserve">The company group presented two </w:t>
      </w:r>
      <w:proofErr w:type="gramStart"/>
      <w:r>
        <w:rPr>
          <w:bCs/>
          <w:lang w:val="en-GB"/>
        </w:rPr>
        <w:t>particular highlights</w:t>
      </w:r>
      <w:proofErr w:type="gramEnd"/>
      <w:r>
        <w:rPr>
          <w:bCs/>
          <w:lang w:val="en-GB"/>
        </w:rPr>
        <w:t xml:space="preserve"> at NordBau 2025: While the machines at the booth on the outdoor exhibition grounds fascinated visitors from across the industry, application specialists from the Wirtgen Group presented perfectly coordinated solutions for the production, processing and compaction of warm mix asphalt at the special exhibition titled ‘Warm mix asphalt – the future of asphalt construction’. The focus here was on Smart Compact Pro with the Realtime Density Scan from Hamm.</w:t>
      </w:r>
    </w:p>
    <w:p w14:paraId="2D238D62" w14:textId="0732F551" w:rsidR="00212B23" w:rsidRPr="003547C3" w:rsidRDefault="00212B23" w:rsidP="00534062">
      <w:pPr>
        <w:pStyle w:val="Absatzberschrift"/>
        <w:rPr>
          <w:lang w:val="en-US"/>
        </w:rPr>
      </w:pPr>
      <w:r>
        <w:rPr>
          <w:bCs/>
          <w:lang w:val="en-GB"/>
        </w:rPr>
        <w:t>Today, the Wirtgen Group already provides solutions that address future challenges in the road construction process chain</w:t>
      </w:r>
    </w:p>
    <w:p w14:paraId="4CAB452D" w14:textId="38461F20" w:rsidR="00910045" w:rsidRPr="003547C3" w:rsidRDefault="00FB750F" w:rsidP="00212B23">
      <w:pPr>
        <w:pStyle w:val="Standardabsatz"/>
        <w:rPr>
          <w:lang w:val="en-US"/>
        </w:rPr>
      </w:pPr>
      <w:r>
        <w:rPr>
          <w:color w:val="000000"/>
          <w:highlight w:val="white"/>
          <w:lang w:val="en-GB"/>
        </w:rPr>
        <w:t>On 1 January 2027, new workplace exposure limits for fumes and aerosols generated during the hot processing of bitumen will come into force in Germany. The changes this brings will make the use of warm mix asphalt (also known as warm asphalt or low-temperature asphalt, LTA) the sole standard in asphalt road construction.</w:t>
      </w:r>
      <w:r>
        <w:rPr>
          <w:lang w:val="en-GB"/>
        </w:rPr>
        <w:t xml:space="preserve"> The potential for saving energy is one of the most important drivers of the shift towards the use of warm mix asphalt. This method enables compliance with the reduced workplace exposure limit of 1.5 mg/m³ for aerosols (formerly 10 mg/m³). At the same time, the new regulation brings </w:t>
      </w:r>
      <w:proofErr w:type="gramStart"/>
      <w:r>
        <w:rPr>
          <w:lang w:val="en-GB"/>
        </w:rPr>
        <w:t>a number of</w:t>
      </w:r>
      <w:proofErr w:type="gramEnd"/>
      <w:r>
        <w:rPr>
          <w:lang w:val="en-GB"/>
        </w:rPr>
        <w:t xml:space="preserve"> challenges for the construction industry because, as Sven Martens, Road North/West Sales Manager at the German sales and service organisation Wirtgen Deutschland Vertriebs- und Service GmbH, says, ‘it affects the entire paving process from asphalt production and paving to compaction.’ ‘With our specialised product brands, we at the Wirtgen Group already offer our customers coordinated, end-to-end solutions that enable the realisation of </w:t>
      </w:r>
      <w:proofErr w:type="gramStart"/>
      <w:r>
        <w:rPr>
          <w:lang w:val="en-GB"/>
        </w:rPr>
        <w:t>today’s</w:t>
      </w:r>
      <w:proofErr w:type="gramEnd"/>
      <w:r>
        <w:rPr>
          <w:lang w:val="en-GB"/>
        </w:rPr>
        <w:t xml:space="preserve"> and future construction projects profitably and in outstanding quality.’ </w:t>
      </w:r>
    </w:p>
    <w:p w14:paraId="3011A266" w14:textId="3152F39C" w:rsidR="00910045" w:rsidRPr="003547C3" w:rsidRDefault="00910045" w:rsidP="00910045">
      <w:pPr>
        <w:pStyle w:val="Standardabsatz"/>
        <w:spacing w:after="0"/>
        <w:rPr>
          <w:b/>
          <w:bCs/>
          <w:lang w:val="en-US"/>
        </w:rPr>
      </w:pPr>
      <w:r>
        <w:rPr>
          <w:b/>
          <w:bCs/>
          <w:lang w:val="en-GB"/>
        </w:rPr>
        <w:t>Practical insights</w:t>
      </w:r>
      <w:r>
        <w:rPr>
          <w:lang w:val="en-GB"/>
        </w:rPr>
        <w:t xml:space="preserve"> –</w:t>
      </w:r>
      <w:r>
        <w:rPr>
          <w:b/>
          <w:bCs/>
          <w:lang w:val="en-GB"/>
        </w:rPr>
        <w:t xml:space="preserve"> focus on Smart Compact Pro from Hamm </w:t>
      </w:r>
    </w:p>
    <w:p w14:paraId="5A7732DB" w14:textId="421B10C9" w:rsidR="008E7D6F" w:rsidRPr="003547C3" w:rsidRDefault="00212B23" w:rsidP="007C42F1">
      <w:pPr>
        <w:pStyle w:val="Standardabsatz"/>
        <w:rPr>
          <w:lang w:val="en-US"/>
        </w:rPr>
      </w:pPr>
      <w:r>
        <w:rPr>
          <w:lang w:val="en-GB"/>
        </w:rPr>
        <w:t xml:space="preserve">Numerous visitors to the show took advantage of the opportunity to learn all about the method at the special exhibition titled ‘Warm mix asphalt – the future of asphalt construction’. The application specialists from the Wirtgen Group were at hand to answer any questions that arose, for instance, Friedhelm Pahlke. The Head of Sales for Germany and Austria from Joseph Vögele AG explained the most important details: </w:t>
      </w:r>
      <w:r>
        <w:rPr>
          <w:szCs w:val="22"/>
          <w:lang w:val="en-GB"/>
        </w:rPr>
        <w:t xml:space="preserve">’Once the warm mix asphalt has been produced, </w:t>
      </w:r>
      <w:r>
        <w:rPr>
          <w:lang w:val="en-GB"/>
        </w:rPr>
        <w:t xml:space="preserve">it must be transported to the construction site as quickly as possible and paved and compacted without delays or interruptions. As the time window here is significantly shorter than for conventional asphalt paving, the logistics and the corresponding plant and machine components in the process chain are </w:t>
      </w:r>
      <w:proofErr w:type="gramStart"/>
      <w:r>
        <w:rPr>
          <w:lang w:val="en-GB"/>
        </w:rPr>
        <w:t>all the more</w:t>
      </w:r>
      <w:proofErr w:type="gramEnd"/>
      <w:r>
        <w:rPr>
          <w:lang w:val="en-GB"/>
        </w:rPr>
        <w:t xml:space="preserve"> important.’ </w:t>
      </w:r>
    </w:p>
    <w:p w14:paraId="1E1010CD" w14:textId="487F1A44" w:rsidR="00245FE9" w:rsidRPr="003547C3" w:rsidRDefault="007C5D27" w:rsidP="008E7D6F">
      <w:pPr>
        <w:pStyle w:val="Standardabsatz"/>
        <w:spacing w:after="0"/>
        <w:rPr>
          <w:lang w:val="en-US"/>
        </w:rPr>
      </w:pPr>
      <w:r>
        <w:rPr>
          <w:lang w:val="en-GB"/>
        </w:rPr>
        <w:t xml:space="preserve">The special exhibition focused on a new digital solution from Hamm, Smart Compact Pro. This is the first time that the real-time density has been registered by Realtime Density Scanning with a new sensor and integrated into an automated compaction process. Visitors were able to carry out real measurements on the simulator brought to the event and were able to experience at first hand not only how much easier it is to achieve the desired compaction </w:t>
      </w:r>
      <w:proofErr w:type="gramStart"/>
      <w:r>
        <w:rPr>
          <w:lang w:val="en-GB"/>
        </w:rPr>
        <w:t>quality, but</w:t>
      </w:r>
      <w:proofErr w:type="gramEnd"/>
      <w:r>
        <w:rPr>
          <w:lang w:val="en-GB"/>
        </w:rPr>
        <w:t xml:space="preserve"> also document the results. The time </w:t>
      </w:r>
      <w:r>
        <w:rPr>
          <w:lang w:val="en-GB"/>
        </w:rPr>
        <w:lastRenderedPageBreak/>
        <w:t xml:space="preserve">and effort otherwise required for quality assurance by core sampling is no longer necessary. ‘When it comes to compaction, Smart Compact Pro with Realtime Density Scan was the missing piece of the puzzle the industry had been waiting for’, says Dr Axel Muehlhausen, Product Manager Digital Solutions at Hamm AG. </w:t>
      </w:r>
    </w:p>
    <w:p w14:paraId="6A33B1AC" w14:textId="77777777" w:rsidR="008E7D6F" w:rsidRPr="003547C3" w:rsidRDefault="00245FE9" w:rsidP="008E7D6F">
      <w:pPr>
        <w:pStyle w:val="Kommentartext"/>
        <w:spacing w:after="220"/>
        <w:jc w:val="both"/>
        <w:rPr>
          <w:rFonts w:eastAsiaTheme="minorHAnsi" w:cstheme="minorBidi"/>
          <w:sz w:val="22"/>
          <w:szCs w:val="24"/>
          <w:lang w:val="en-US"/>
        </w:rPr>
      </w:pPr>
      <w:r>
        <w:rPr>
          <w:sz w:val="22"/>
          <w:szCs w:val="24"/>
          <w:lang w:val="en-GB"/>
        </w:rPr>
        <w:t>Real-time density scanning brings a decisive advantage, particularly when using warm mix asphalt, as it avoids unnecessary double passes, increasing compaction quality.</w:t>
      </w:r>
      <w:r>
        <w:rPr>
          <w:lang w:val="en-GB"/>
        </w:rPr>
        <w:t xml:space="preserve"> </w:t>
      </w:r>
      <w:r>
        <w:rPr>
          <w:sz w:val="22"/>
          <w:szCs w:val="24"/>
          <w:lang w:val="en-GB"/>
        </w:rPr>
        <w:t xml:space="preserve">It makes it possible to extend the service life of road surfaces and reduce construction costs over time. </w:t>
      </w:r>
    </w:p>
    <w:p w14:paraId="1FD8F6EB" w14:textId="2337CCF1" w:rsidR="00D65ABA" w:rsidRPr="003547C3" w:rsidRDefault="00581FCD" w:rsidP="00D65ABA">
      <w:pPr>
        <w:pStyle w:val="Kommentartext"/>
        <w:jc w:val="both"/>
        <w:rPr>
          <w:b/>
          <w:bCs/>
          <w:sz w:val="22"/>
          <w:szCs w:val="22"/>
          <w:lang w:val="en-US"/>
        </w:rPr>
      </w:pPr>
      <w:r>
        <w:rPr>
          <w:b/>
          <w:bCs/>
          <w:sz w:val="22"/>
          <w:szCs w:val="22"/>
          <w:lang w:val="en-GB"/>
        </w:rPr>
        <w:t>A Kleemann screening plant is the centre of attention for visitors to the show</w:t>
      </w:r>
    </w:p>
    <w:p w14:paraId="7079C558" w14:textId="74F489AB" w:rsidR="0022672A" w:rsidRPr="003547C3" w:rsidRDefault="00581FCD" w:rsidP="002956B8">
      <w:pPr>
        <w:pStyle w:val="Standardabsatz"/>
        <w:rPr>
          <w:lang w:val="en-US"/>
        </w:rPr>
      </w:pPr>
      <w:r>
        <w:rPr>
          <w:lang w:val="en-GB"/>
        </w:rPr>
        <w:t xml:space="preserve">The Wirtgen Group booth was also dominated by solutions for the road construction process chain – at least when it comes to the number of exhibits. In addition to a small milling machine from Wirtgen, two Vögele pavers and Hamm tandem rollers, the company group also presented a mobile classifying screen from Kleemann. The MOBISCREEN MSC 703 EVO is used not only for processing natural stone and minerals in quarries, but also in recycling scenarios and </w:t>
      </w:r>
      <w:proofErr w:type="gramStart"/>
      <w:r>
        <w:rPr>
          <w:lang w:val="en-GB"/>
        </w:rPr>
        <w:t>for the production of</w:t>
      </w:r>
      <w:proofErr w:type="gramEnd"/>
      <w:r>
        <w:rPr>
          <w:lang w:val="en-GB"/>
        </w:rPr>
        <w:t xml:space="preserve"> aggregates for use in road construction.</w:t>
      </w:r>
    </w:p>
    <w:p w14:paraId="0E4B9055" w14:textId="77777777" w:rsidR="002956B8" w:rsidRPr="003547C3" w:rsidRDefault="002956B8" w:rsidP="002956B8">
      <w:pPr>
        <w:rPr>
          <w:b/>
          <w:bCs/>
          <w:sz w:val="22"/>
          <w:szCs w:val="22"/>
          <w:lang w:val="en-US"/>
        </w:rPr>
      </w:pPr>
      <w:r>
        <w:rPr>
          <w:b/>
          <w:bCs/>
          <w:sz w:val="22"/>
          <w:szCs w:val="22"/>
          <w:lang w:val="en-GB"/>
        </w:rPr>
        <w:t>Photos:</w:t>
      </w:r>
    </w:p>
    <w:p w14:paraId="524C84C3" w14:textId="5FDC4C50" w:rsidR="00E74C96" w:rsidRDefault="00E74C96" w:rsidP="0004511F">
      <w:pPr>
        <w:pStyle w:val="BUbold"/>
        <w:rPr>
          <w:bCs/>
          <w:lang w:val="en-GB"/>
        </w:rPr>
      </w:pPr>
    </w:p>
    <w:p w14:paraId="188F5776" w14:textId="5C8E0494" w:rsidR="00D65ABA" w:rsidRPr="003547C3" w:rsidRDefault="00E74C96" w:rsidP="0004511F">
      <w:pPr>
        <w:pStyle w:val="BUbold"/>
        <w:rPr>
          <w:b w:val="0"/>
          <w:bCs/>
          <w:lang w:val="en-US"/>
        </w:rPr>
      </w:pPr>
      <w:r>
        <w:rPr>
          <w:noProof/>
        </w:rPr>
        <w:drawing>
          <wp:inline distT="0" distB="0" distL="0" distR="0" wp14:anchorId="4F529681" wp14:editId="2E64AC8E">
            <wp:extent cx="2381534" cy="1586606"/>
            <wp:effectExtent l="0" t="0" r="0" b="0"/>
            <wp:docPr id="169855709" name="Grafik 1" descr="Ein Bild, das Himmel, draußen, Wolke, Reklametafel enthä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55709" name="Grafik 1" descr="Ein Bild, das Himmel, draußen, Wolke, Reklametafel enthält."/>
                    <pic:cNvPicPr/>
                  </pic:nvPicPr>
                  <pic:blipFill>
                    <a:blip r:embed="rId11"/>
                    <a:stretch>
                      <a:fillRect/>
                    </a:stretch>
                  </pic:blipFill>
                  <pic:spPr>
                    <a:xfrm>
                      <a:off x="0" y="0"/>
                      <a:ext cx="2392571" cy="1593959"/>
                    </a:xfrm>
                    <a:prstGeom prst="rect">
                      <a:avLst/>
                    </a:prstGeom>
                  </pic:spPr>
                </pic:pic>
              </a:graphicData>
            </a:graphic>
          </wp:inline>
        </w:drawing>
      </w:r>
      <w:r w:rsidR="00D65ABA">
        <w:rPr>
          <w:b w:val="0"/>
          <w:lang w:val="en-GB"/>
        </w:rPr>
        <w:br/>
      </w:r>
      <w:r w:rsidR="00D65ABA">
        <w:rPr>
          <w:bCs/>
          <w:lang w:val="en-GB"/>
        </w:rPr>
        <w:t xml:space="preserve">WG_Nordbau2025_01 </w:t>
      </w:r>
      <w:r w:rsidR="00D65ABA">
        <w:rPr>
          <w:b w:val="0"/>
          <w:lang w:val="en-GB"/>
        </w:rPr>
        <w:br/>
        <w:t xml:space="preserve">In addition to classical road construction equipment such as a Wirtgen milling machine, </w:t>
      </w:r>
      <w:proofErr w:type="spellStart"/>
      <w:r w:rsidR="00D65ABA">
        <w:rPr>
          <w:b w:val="0"/>
          <w:lang w:val="en-GB"/>
        </w:rPr>
        <w:t>Vögele</w:t>
      </w:r>
      <w:proofErr w:type="spellEnd"/>
      <w:r w:rsidR="00D65ABA">
        <w:rPr>
          <w:b w:val="0"/>
          <w:lang w:val="en-GB"/>
        </w:rPr>
        <w:t xml:space="preserve"> pavers and Hamm rollers, the centre of attention at </w:t>
      </w:r>
      <w:proofErr w:type="spellStart"/>
      <w:r w:rsidR="00D65ABA">
        <w:rPr>
          <w:b w:val="0"/>
          <w:lang w:val="en-GB"/>
        </w:rPr>
        <w:t>NordBau</w:t>
      </w:r>
      <w:proofErr w:type="spellEnd"/>
      <w:r w:rsidR="00D65ABA">
        <w:rPr>
          <w:b w:val="0"/>
          <w:lang w:val="en-GB"/>
        </w:rPr>
        <w:t xml:space="preserve"> 2025 was the MOBISCREEN MSC 703 EVO mobile classifying screen from Kleemann.</w:t>
      </w:r>
    </w:p>
    <w:p w14:paraId="726FA1B3" w14:textId="61AAEA8A" w:rsidR="00E74C96" w:rsidRDefault="00E74C96" w:rsidP="00D7353A">
      <w:pPr>
        <w:pStyle w:val="BUbold"/>
        <w:rPr>
          <w:bCs/>
          <w:lang w:val="en-GB"/>
        </w:rPr>
      </w:pPr>
    </w:p>
    <w:p w14:paraId="6095570C" w14:textId="3F9B4358" w:rsidR="00D76717" w:rsidRPr="003547C3" w:rsidRDefault="00E74C96" w:rsidP="00D7353A">
      <w:pPr>
        <w:pStyle w:val="BUbold"/>
        <w:rPr>
          <w:b w:val="0"/>
          <w:bCs/>
          <w:lang w:val="en-US"/>
        </w:rPr>
      </w:pPr>
      <w:r>
        <w:rPr>
          <w:noProof/>
        </w:rPr>
        <w:drawing>
          <wp:inline distT="0" distB="0" distL="0" distR="0" wp14:anchorId="42734F6D" wp14:editId="5CBAD4E0">
            <wp:extent cx="2409952" cy="1364776"/>
            <wp:effectExtent l="0" t="0" r="0" b="6985"/>
            <wp:docPr id="412312647" name="Grafik 1" descr="Ein Bild, das Text, Mann, Kleidung, Im Haus enthä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312647" name="Grafik 1" descr="Ein Bild, das Text, Mann, Kleidung, Im Haus enthält."/>
                    <pic:cNvPicPr/>
                  </pic:nvPicPr>
                  <pic:blipFill>
                    <a:blip r:embed="rId12"/>
                    <a:stretch>
                      <a:fillRect/>
                    </a:stretch>
                  </pic:blipFill>
                  <pic:spPr>
                    <a:xfrm>
                      <a:off x="0" y="0"/>
                      <a:ext cx="2431098" cy="1376751"/>
                    </a:xfrm>
                    <a:prstGeom prst="rect">
                      <a:avLst/>
                    </a:prstGeom>
                  </pic:spPr>
                </pic:pic>
              </a:graphicData>
            </a:graphic>
          </wp:inline>
        </w:drawing>
      </w:r>
      <w:r w:rsidR="00D76717">
        <w:rPr>
          <w:b w:val="0"/>
          <w:lang w:val="en-GB"/>
        </w:rPr>
        <w:br/>
      </w:r>
      <w:r w:rsidR="00D76717">
        <w:rPr>
          <w:bCs/>
          <w:lang w:val="en-GB"/>
        </w:rPr>
        <w:t xml:space="preserve">WG_Nordbau2025_02 </w:t>
      </w:r>
      <w:r w:rsidR="00D76717">
        <w:rPr>
          <w:b w:val="0"/>
          <w:lang w:val="en-GB"/>
        </w:rPr>
        <w:br/>
        <w:t xml:space="preserve">At the special exhibition on the topic of warm mix asphalt, specialists from the Wirtgen Group also presented Smart Compact Pro and the new sensor for the measurement of density in real time, Realtime Density Scan. </w:t>
      </w:r>
    </w:p>
    <w:p w14:paraId="4343A019" w14:textId="77777777" w:rsidR="00D7353A" w:rsidRPr="003547C3" w:rsidRDefault="00D7353A" w:rsidP="00D7353A">
      <w:pPr>
        <w:pStyle w:val="BUnormal"/>
        <w:rPr>
          <w:lang w:val="en-US"/>
        </w:rPr>
      </w:pPr>
    </w:p>
    <w:p w14:paraId="5B31D39F" w14:textId="47079DFF" w:rsidR="003B4926" w:rsidRPr="003547C3" w:rsidRDefault="002956B8" w:rsidP="00AD0F0A">
      <w:pPr>
        <w:pStyle w:val="Note"/>
        <w:rPr>
          <w:b/>
          <w:iCs/>
          <w:sz w:val="22"/>
          <w:szCs w:val="24"/>
          <w:lang w:val="en-US"/>
        </w:rPr>
      </w:pPr>
      <w:r>
        <w:rPr>
          <w:iCs/>
          <w:lang w:val="en-GB"/>
        </w:rPr>
        <w:t xml:space="preserve">Please note: The photographs shown here are only previews. If you wish to publish them in other media, please download the higher resolution (300 dpi) versions from the link provided here. </w:t>
      </w:r>
    </w:p>
    <w:p w14:paraId="2F3E7ACF" w14:textId="4E883A4F" w:rsidR="002956B8" w:rsidRPr="003547C3" w:rsidRDefault="002956B8" w:rsidP="002956B8">
      <w:pPr>
        <w:pStyle w:val="Absatzberschrift"/>
        <w:rPr>
          <w:iCs/>
          <w:lang w:val="en-US"/>
        </w:rPr>
      </w:pPr>
      <w:r>
        <w:rPr>
          <w:bCs/>
          <w:lang w:val="en-GB"/>
        </w:rPr>
        <w:lastRenderedPageBreak/>
        <w:t>For further information, please contact us at:</w:t>
      </w:r>
    </w:p>
    <w:p w14:paraId="0AFA23B4" w14:textId="77777777" w:rsidR="002956B8" w:rsidRPr="003547C3" w:rsidRDefault="002956B8" w:rsidP="002956B8">
      <w:pPr>
        <w:pStyle w:val="Absatzberschrift"/>
        <w:rPr>
          <w:lang w:val="en-US"/>
        </w:rPr>
      </w:pPr>
    </w:p>
    <w:p w14:paraId="39387553" w14:textId="77777777" w:rsidR="002956B8" w:rsidRPr="00C2342F" w:rsidRDefault="002956B8" w:rsidP="002956B8">
      <w:pPr>
        <w:pStyle w:val="Absatzberschrift"/>
        <w:rPr>
          <w:b w:val="0"/>
          <w:bCs/>
          <w:szCs w:val="22"/>
        </w:rPr>
      </w:pPr>
      <w:r w:rsidRPr="003547C3">
        <w:rPr>
          <w:b w:val="0"/>
        </w:rPr>
        <w:t>WIRTGEN GROUP</w:t>
      </w:r>
    </w:p>
    <w:p w14:paraId="45F9CF30" w14:textId="77777777" w:rsidR="002956B8" w:rsidRPr="00C2342F" w:rsidRDefault="002956B8" w:rsidP="002956B8">
      <w:pPr>
        <w:pStyle w:val="Fuzeile1"/>
      </w:pPr>
      <w:r w:rsidRPr="003547C3">
        <w:rPr>
          <w:bCs w:val="0"/>
          <w:iCs w:val="0"/>
        </w:rPr>
        <w:t>Public Relations</w:t>
      </w:r>
    </w:p>
    <w:p w14:paraId="1B8E3CB5" w14:textId="77777777" w:rsidR="002956B8" w:rsidRPr="00C2342F" w:rsidRDefault="002956B8" w:rsidP="002956B8">
      <w:pPr>
        <w:pStyle w:val="Fuzeile1"/>
      </w:pPr>
      <w:r w:rsidRPr="003547C3">
        <w:rPr>
          <w:bCs w:val="0"/>
          <w:iCs w:val="0"/>
        </w:rPr>
        <w:t>Reinhard-Wirtgen-</w:t>
      </w:r>
      <w:proofErr w:type="spellStart"/>
      <w:r w:rsidRPr="003547C3">
        <w:rPr>
          <w:bCs w:val="0"/>
          <w:iCs w:val="0"/>
        </w:rPr>
        <w:t>Strasse</w:t>
      </w:r>
      <w:proofErr w:type="spellEnd"/>
      <w:r w:rsidRPr="003547C3">
        <w:rPr>
          <w:bCs w:val="0"/>
          <w:iCs w:val="0"/>
        </w:rPr>
        <w:t xml:space="preserve"> 2</w:t>
      </w:r>
    </w:p>
    <w:p w14:paraId="3ABB9E2E" w14:textId="77777777" w:rsidR="002956B8" w:rsidRPr="003547C3" w:rsidRDefault="002956B8" w:rsidP="002956B8">
      <w:pPr>
        <w:pStyle w:val="Fuzeile1"/>
        <w:rPr>
          <w:lang w:val="en-US"/>
        </w:rPr>
      </w:pPr>
      <w:r>
        <w:rPr>
          <w:bCs w:val="0"/>
          <w:iCs w:val="0"/>
          <w:lang w:val="en-GB"/>
        </w:rPr>
        <w:t xml:space="preserve">53578 </w:t>
      </w:r>
      <w:proofErr w:type="spellStart"/>
      <w:r>
        <w:rPr>
          <w:bCs w:val="0"/>
          <w:iCs w:val="0"/>
          <w:lang w:val="en-GB"/>
        </w:rPr>
        <w:t>Windhagen</w:t>
      </w:r>
      <w:proofErr w:type="spellEnd"/>
    </w:p>
    <w:p w14:paraId="4AB02DEA" w14:textId="77777777" w:rsidR="002956B8" w:rsidRPr="003547C3" w:rsidRDefault="002956B8" w:rsidP="002956B8">
      <w:pPr>
        <w:pStyle w:val="Fuzeile1"/>
        <w:rPr>
          <w:lang w:val="en-US"/>
        </w:rPr>
      </w:pPr>
      <w:r>
        <w:rPr>
          <w:bCs w:val="0"/>
          <w:iCs w:val="0"/>
          <w:lang w:val="en-GB"/>
        </w:rPr>
        <w:t>Germany</w:t>
      </w:r>
    </w:p>
    <w:p w14:paraId="63DE56BA" w14:textId="77777777" w:rsidR="002956B8" w:rsidRPr="003547C3" w:rsidRDefault="002956B8" w:rsidP="002956B8">
      <w:pPr>
        <w:pStyle w:val="Fuzeile1"/>
        <w:rPr>
          <w:lang w:val="en-US"/>
        </w:rPr>
      </w:pPr>
    </w:p>
    <w:p w14:paraId="63B20CE9" w14:textId="590231B0" w:rsidR="002956B8" w:rsidRPr="003547C3" w:rsidRDefault="002956B8" w:rsidP="002956B8">
      <w:pPr>
        <w:pStyle w:val="Fuzeile1"/>
        <w:rPr>
          <w:rFonts w:ascii="Times New Roman" w:hAnsi="Times New Roman" w:cs="Times New Roman"/>
          <w:lang w:val="en-US"/>
        </w:rPr>
      </w:pPr>
      <w:r>
        <w:rPr>
          <w:bCs w:val="0"/>
          <w:iCs w:val="0"/>
          <w:lang w:val="en-GB"/>
        </w:rPr>
        <w:t xml:space="preserve">Phone: </w:t>
      </w:r>
      <w:r>
        <w:rPr>
          <w:bCs w:val="0"/>
          <w:iCs w:val="0"/>
          <w:lang w:val="en-GB"/>
        </w:rPr>
        <w:tab/>
        <w:t>+49 (0)2645 131 1966</w:t>
      </w:r>
    </w:p>
    <w:p w14:paraId="40A643B3" w14:textId="645267A5" w:rsidR="002956B8" w:rsidRPr="003547C3" w:rsidRDefault="002956B8" w:rsidP="002956B8">
      <w:pPr>
        <w:pStyle w:val="Fuzeile1"/>
        <w:rPr>
          <w:lang w:val="en-US"/>
        </w:rPr>
      </w:pPr>
      <w:r>
        <w:rPr>
          <w:bCs w:val="0"/>
          <w:iCs w:val="0"/>
          <w:lang w:val="en-GB"/>
        </w:rPr>
        <w:t xml:space="preserve">Fax: </w:t>
      </w:r>
      <w:r>
        <w:rPr>
          <w:bCs w:val="0"/>
          <w:iCs w:val="0"/>
          <w:lang w:val="en-GB"/>
        </w:rPr>
        <w:tab/>
      </w:r>
      <w:r w:rsidR="00E74C96">
        <w:rPr>
          <w:bCs w:val="0"/>
          <w:iCs w:val="0"/>
          <w:lang w:val="en-GB"/>
        </w:rPr>
        <w:tab/>
      </w:r>
      <w:r>
        <w:rPr>
          <w:bCs w:val="0"/>
          <w:iCs w:val="0"/>
          <w:lang w:val="en-GB"/>
        </w:rPr>
        <w:t>+49 (0)2645 131 499</w:t>
      </w:r>
    </w:p>
    <w:p w14:paraId="458009EF" w14:textId="5F046114" w:rsidR="002956B8" w:rsidRPr="003547C3" w:rsidRDefault="002956B8" w:rsidP="002956B8">
      <w:pPr>
        <w:pStyle w:val="Fuzeile1"/>
        <w:rPr>
          <w:lang w:val="en-US"/>
        </w:rPr>
      </w:pPr>
      <w:r>
        <w:rPr>
          <w:bCs w:val="0"/>
          <w:iCs w:val="0"/>
          <w:lang w:val="en-GB"/>
        </w:rPr>
        <w:t xml:space="preserve">Email: </w:t>
      </w:r>
      <w:r>
        <w:rPr>
          <w:bCs w:val="0"/>
          <w:iCs w:val="0"/>
          <w:lang w:val="en-GB"/>
        </w:rPr>
        <w:tab/>
        <w:t>PR@wirtgen-group.com</w:t>
      </w:r>
    </w:p>
    <w:p w14:paraId="5C0A02D8" w14:textId="77777777" w:rsidR="002956B8" w:rsidRPr="00C2342F" w:rsidRDefault="002956B8" w:rsidP="002956B8">
      <w:pPr>
        <w:pStyle w:val="Fuzeile1"/>
        <w:rPr>
          <w:vanish/>
        </w:rPr>
      </w:pPr>
    </w:p>
    <w:p w14:paraId="071BFD53" w14:textId="77777777" w:rsidR="002956B8" w:rsidRPr="00C2342F" w:rsidRDefault="002956B8" w:rsidP="002956B8">
      <w:pPr>
        <w:pStyle w:val="Fuzeile1"/>
      </w:pPr>
      <w:r>
        <w:rPr>
          <w:bCs w:val="0"/>
          <w:iCs w:val="0"/>
          <w:lang w:val="en-GB"/>
        </w:rPr>
        <w:t>www.wirtgen-group.com</w:t>
      </w:r>
    </w:p>
    <w:p w14:paraId="57D21F5C" w14:textId="77777777" w:rsidR="002956B8" w:rsidRPr="00C2342F" w:rsidRDefault="002956B8" w:rsidP="002956B8">
      <w:pPr>
        <w:pStyle w:val="Absatzberschrift"/>
        <w:rPr>
          <w:iCs/>
        </w:rPr>
      </w:pPr>
    </w:p>
    <w:sectPr w:rsidR="002956B8" w:rsidRPr="00C2342F" w:rsidSect="00CA4A09">
      <w:headerReference w:type="even" r:id="rId13"/>
      <w:headerReference w:type="default"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0AF31F" w14:textId="77777777" w:rsidR="00B77FEF" w:rsidRDefault="00B77FEF" w:rsidP="00E55534">
      <w:r>
        <w:separator/>
      </w:r>
    </w:p>
  </w:endnote>
  <w:endnote w:type="continuationSeparator" w:id="0">
    <w:p w14:paraId="33850DC8" w14:textId="77777777" w:rsidR="00B77FEF" w:rsidRDefault="00B77FEF"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n-GB"/>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n-GB"/>
            </w:rPr>
            <w:fldChar w:fldCharType="begin"/>
          </w:r>
          <w:r>
            <w:rPr>
              <w:szCs w:val="20"/>
              <w:lang w:val="en-GB"/>
            </w:rPr>
            <w:instrText xml:space="preserve"> PAGE \# "00"</w:instrText>
          </w:r>
          <w:r>
            <w:rPr>
              <w:szCs w:val="20"/>
              <w:lang w:val="en-GB"/>
            </w:rPr>
            <w:fldChar w:fldCharType="separate"/>
          </w:r>
          <w:r>
            <w:rPr>
              <w:noProof/>
              <w:szCs w:val="20"/>
              <w:lang w:val="en-GB"/>
            </w:rPr>
            <w:t>02</w:t>
          </w:r>
          <w:r>
            <w:rPr>
              <w:szCs w:val="20"/>
              <w:lang w:val="en-GB"/>
            </w:rPr>
            <w:fldChar w:fldCharType="end"/>
          </w:r>
        </w:p>
      </w:tc>
    </w:tr>
  </w:tbl>
  <w:p w14:paraId="7CF7D2C8" w14:textId="77777777" w:rsidR="00533132" w:rsidRDefault="00BD5391">
    <w:pPr>
      <w:pStyle w:val="Fuzeile"/>
    </w:pPr>
    <w:r>
      <w:rPr>
        <w:noProof/>
        <w:lang w:val="en-GB"/>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3547C3">
            <w:rPr>
              <w:rStyle w:val="Hervorhebung"/>
              <w:b w:val="0"/>
              <w:iCs w:val="0"/>
              <w:szCs w:val="20"/>
            </w:rPr>
            <w:t>WIRTGEN</w:t>
          </w:r>
          <w:r w:rsidRPr="003547C3">
            <w:rPr>
              <w:rStyle w:val="Hervorhebung"/>
              <w:bCs/>
              <w:iCs w:val="0"/>
              <w:szCs w:val="20"/>
            </w:rPr>
            <w:t xml:space="preserve"> GmbH</w:t>
          </w:r>
          <w:r w:rsidRPr="003547C3">
            <w:rPr>
              <w:szCs w:val="20"/>
            </w:rPr>
            <w:t xml:space="preserve"> · Reinhard-Wirtgen</w:t>
          </w:r>
          <w:r w:rsidRPr="003547C3">
            <w:rPr>
              <w:b/>
              <w:bCs/>
              <w:szCs w:val="20"/>
            </w:rPr>
            <w:t>-</w:t>
          </w:r>
          <w:r w:rsidRPr="003547C3">
            <w:rPr>
              <w:szCs w:val="20"/>
            </w:rPr>
            <w:t xml:space="preserve">Str. </w:t>
          </w:r>
          <w:r>
            <w:rPr>
              <w:szCs w:val="20"/>
              <w:lang w:val="en-GB"/>
            </w:rPr>
            <w:t>2 · 53578 Windhagen · Germany · T: +49 (0)2645 131 0</w:t>
          </w:r>
        </w:p>
      </w:tc>
    </w:tr>
  </w:tbl>
  <w:p w14:paraId="732BEB33" w14:textId="77777777" w:rsidR="00533132" w:rsidRDefault="00BD5391">
    <w:pPr>
      <w:pStyle w:val="Fuzeile"/>
    </w:pPr>
    <w:r>
      <w:rPr>
        <w:noProof/>
        <w:lang w:val="en-GB"/>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8D4780" w14:textId="77777777" w:rsidR="00B77FEF" w:rsidRDefault="00B77FEF" w:rsidP="00E55534">
      <w:r>
        <w:separator/>
      </w:r>
    </w:p>
  </w:footnote>
  <w:footnote w:type="continuationSeparator" w:id="0">
    <w:p w14:paraId="746D177C" w14:textId="77777777" w:rsidR="00B77FEF" w:rsidRDefault="00B77FEF"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DD1DBB" w14:textId="1A137C1E" w:rsidR="005101B4" w:rsidRDefault="00AC13EA">
    <w:pPr>
      <w:pStyle w:val="Kopfzeile"/>
    </w:pPr>
    <w:r>
      <w:rPr>
        <w:noProof/>
        <w:lang w:val="en-GB"/>
      </w:rPr>
      <mc:AlternateContent>
        <mc:Choice Requires="wps">
          <w:drawing>
            <wp:anchor distT="0" distB="0" distL="0" distR="0" simplePos="0" relativeHeight="251662336" behindDoc="0" locked="0" layoutInCell="1" allowOverlap="1" wp14:anchorId="788D5A8B" wp14:editId="7F3835E4">
              <wp:simplePos x="635" y="635"/>
              <wp:positionH relativeFrom="rightMargin">
                <wp:align>right</wp:align>
              </wp:positionH>
              <wp:positionV relativeFrom="paragraph">
                <wp:posOffset>635</wp:posOffset>
              </wp:positionV>
              <wp:extent cx="443865" cy="443865"/>
              <wp:effectExtent l="0" t="0" r="0" b="16510"/>
              <wp:wrapSquare wrapText="bothSides"/>
              <wp:docPr id="14" name="Textfeld 14"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D2ED4A" w14:textId="4AE5FF75" w:rsidR="00AC13EA" w:rsidRPr="00AC13EA" w:rsidRDefault="00AC13EA">
                          <w:pPr>
                            <w:rPr>
                              <w:rFonts w:ascii="Calibri" w:eastAsia="Calibri" w:hAnsi="Calibri" w:cs="Calibri"/>
                              <w:color w:val="FF0000"/>
                              <w:sz w:val="20"/>
                              <w:szCs w:val="20"/>
                            </w:rPr>
                          </w:pPr>
                          <w:r>
                            <w:rPr>
                              <w:rFonts w:ascii="Calibri" w:eastAsia="Calibri" w:hAnsi="Calibri" w:cs="Calibri"/>
                              <w:color w:val="FF0000"/>
                              <w:sz w:val="20"/>
                              <w:szCs w:val="20"/>
                              <w:lang w:val="en-GB"/>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88D5A8B" id="_x0000_t202" coordsize="21600,21600" o:spt="202" path="m,l,21600r21600,l21600,xe">
              <v:stroke joinstyle="miter"/>
              <v:path gradientshapeok="t" o:connecttype="rect"/>
            </v:shapetype>
            <v:shape id="Textfeld 14"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4D2ED4A" w14:textId="4AE5FF75" w:rsidR="00AC13EA" w:rsidRPr="00AC13EA" w:rsidRDefault="00AC13EA">
                    <w:pPr>
                      <w:rPr>
                        <w:rFonts w:ascii="Calibri" w:eastAsia="Calibri" w:hAnsi="Calibri" w:cs="Calibri"/>
                        <w:color w:val="FF0000"/>
                        <w:sz w:val="20"/>
                        <w:szCs w:val="20"/>
                      </w:rPr>
                      <w:bidi w:val="0"/>
                    </w:pPr>
                    <w:r>
                      <w:rPr>
                        <w:rFonts w:ascii="Calibri" w:cs="Calibri" w:eastAsia="Calibri" w:hAnsi="Calibri"/>
                        <w:color w:val="FF0000"/>
                        <w:sz w:val="20"/>
                        <w:szCs w:val="20"/>
                        <w:lang w:val="en-gb"/>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CEA1B2" w14:textId="66235FB0" w:rsidR="00533132" w:rsidRPr="00533132" w:rsidRDefault="00AC13EA" w:rsidP="00533132">
    <w:pPr>
      <w:pStyle w:val="Kopfzeile"/>
    </w:pPr>
    <w:r>
      <w:rPr>
        <w:noProof/>
        <w:lang w:val="en-GB"/>
      </w:rPr>
      <mc:AlternateContent>
        <mc:Choice Requires="wps">
          <w:drawing>
            <wp:anchor distT="0" distB="0" distL="0" distR="0" simplePos="0" relativeHeight="251663360" behindDoc="0" locked="0" layoutInCell="1" allowOverlap="1" wp14:anchorId="761AE143" wp14:editId="7DD56A7E">
              <wp:simplePos x="752475" y="447675"/>
              <wp:positionH relativeFrom="rightMargin">
                <wp:align>right</wp:align>
              </wp:positionH>
              <wp:positionV relativeFrom="paragraph">
                <wp:posOffset>635</wp:posOffset>
              </wp:positionV>
              <wp:extent cx="443865" cy="443865"/>
              <wp:effectExtent l="0" t="0" r="0" b="16510"/>
              <wp:wrapSquare wrapText="bothSides"/>
              <wp:docPr id="18" name="Textfeld 1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9E20F2" w14:textId="3A62D61B" w:rsidR="00AC13EA" w:rsidRPr="00AC13EA" w:rsidRDefault="00AC13EA">
                          <w:pPr>
                            <w:rPr>
                              <w:rFonts w:ascii="Calibri" w:eastAsia="Calibri" w:hAnsi="Calibri" w:cs="Calibri"/>
                              <w:color w:val="FF0000"/>
                              <w:sz w:val="20"/>
                              <w:szCs w:val="20"/>
                            </w:rPr>
                          </w:pPr>
                          <w:r>
                            <w:rPr>
                              <w:rFonts w:ascii="Calibri" w:eastAsia="Calibri" w:hAnsi="Calibri" w:cs="Calibri"/>
                              <w:color w:val="FF0000"/>
                              <w:sz w:val="20"/>
                              <w:szCs w:val="20"/>
                              <w:lang w:val="en-GB"/>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61AE143" id="_x0000_t202" coordsize="21600,21600" o:spt="202" path="m,l,21600r21600,l21600,xe">
              <v:stroke joinstyle="miter"/>
              <v:path gradientshapeok="t" o:connecttype="rect"/>
            </v:shapetype>
            <v:shape id="Textfeld 18"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519E20F2" w14:textId="3A62D61B" w:rsidR="00AC13EA" w:rsidRPr="00AC13EA" w:rsidRDefault="00AC13EA">
                    <w:pPr>
                      <w:rPr>
                        <w:rFonts w:ascii="Calibri" w:eastAsia="Calibri" w:hAnsi="Calibri" w:cs="Calibri"/>
                        <w:color w:val="FF0000"/>
                        <w:sz w:val="20"/>
                        <w:szCs w:val="20"/>
                      </w:rPr>
                      <w:bidi w:val="0"/>
                    </w:pPr>
                    <w:r>
                      <w:rPr>
                        <w:rFonts w:ascii="Calibri" w:cs="Calibri" w:eastAsia="Calibri" w:hAnsi="Calibri"/>
                        <w:color w:val="FF0000"/>
                        <w:sz w:val="20"/>
                        <w:szCs w:val="20"/>
                        <w:lang w:val="en-gb"/>
                        <w:b w:val="0"/>
                        <w:bCs w:val="0"/>
                        <w:i w:val="0"/>
                        <w:iCs w:val="0"/>
                        <w:u w:val="none"/>
                        <w:vertAlign w:val="baseline"/>
                        <w:rtl w:val="0"/>
                      </w:rPr>
                      <w:t xml:space="preserve">Public</w:t>
                    </w:r>
                  </w:p>
                </w:txbxContent>
              </v:textbox>
              <w10:wrap type="square" anchorx="margin"/>
            </v:shape>
          </w:pict>
        </mc:Fallback>
      </mc:AlternateContent>
    </w:r>
    <w:r>
      <w:rPr>
        <w:noProof/>
        <w:lang w:val="en-GB"/>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ress release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66189F" w14:textId="7434A029" w:rsidR="00533132" w:rsidRDefault="00AC13EA">
    <w:pPr>
      <w:pStyle w:val="Kopfzeile"/>
    </w:pPr>
    <w:r>
      <w:rPr>
        <w:noProof/>
        <w:lang w:val="en-GB"/>
      </w:rPr>
      <mc:AlternateContent>
        <mc:Choice Requires="wps">
          <w:drawing>
            <wp:anchor distT="0" distB="0" distL="0" distR="0" simplePos="0" relativeHeight="251661312" behindDoc="0" locked="0" layoutInCell="1" allowOverlap="1" wp14:anchorId="21F14D6B" wp14:editId="6334A127">
              <wp:simplePos x="635" y="635"/>
              <wp:positionH relativeFrom="rightMargin">
                <wp:align>right</wp:align>
              </wp:positionH>
              <wp:positionV relativeFrom="paragraph">
                <wp:posOffset>635</wp:posOffset>
              </wp:positionV>
              <wp:extent cx="443865" cy="443865"/>
              <wp:effectExtent l="0" t="0" r="0" b="16510"/>
              <wp:wrapSquare wrapText="bothSides"/>
              <wp:docPr id="13" name="Textfeld 13"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77BEC1B" w14:textId="681DB760" w:rsidR="00AC13EA" w:rsidRPr="00AC13EA" w:rsidRDefault="00AC13EA">
                          <w:pPr>
                            <w:rPr>
                              <w:rFonts w:ascii="Calibri" w:eastAsia="Calibri" w:hAnsi="Calibri" w:cs="Calibri"/>
                              <w:color w:val="FF0000"/>
                              <w:sz w:val="20"/>
                              <w:szCs w:val="20"/>
                            </w:rPr>
                          </w:pPr>
                          <w:r>
                            <w:rPr>
                              <w:rFonts w:ascii="Calibri" w:eastAsia="Calibri" w:hAnsi="Calibri" w:cs="Calibri"/>
                              <w:color w:val="FF0000"/>
                              <w:sz w:val="20"/>
                              <w:szCs w:val="20"/>
                              <w:lang w:val="en-GB"/>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1F14D6B" id="_x0000_t202" coordsize="21600,21600" o:spt="202" path="m,l,21600r21600,l21600,xe">
              <v:stroke joinstyle="miter"/>
              <v:path gradientshapeok="t" o:connecttype="rect"/>
            </v:shapetype>
            <v:shape id="Textfeld 13"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777BEC1B" w14:textId="681DB760" w:rsidR="00AC13EA" w:rsidRPr="00AC13EA" w:rsidRDefault="00AC13EA">
                    <w:pPr>
                      <w:rPr>
                        <w:rFonts w:ascii="Calibri" w:eastAsia="Calibri" w:hAnsi="Calibri" w:cs="Calibri"/>
                        <w:color w:val="FF0000"/>
                        <w:sz w:val="20"/>
                        <w:szCs w:val="20"/>
                      </w:rPr>
                      <w:bidi w:val="0"/>
                    </w:pPr>
                    <w:r>
                      <w:rPr>
                        <w:rFonts w:ascii="Calibri" w:cs="Calibri" w:eastAsia="Calibri" w:hAnsi="Calibri"/>
                        <w:color w:val="FF0000"/>
                        <w:sz w:val="20"/>
                        <w:szCs w:val="20"/>
                        <w:lang w:val="en-gb"/>
                        <w:b w:val="0"/>
                        <w:bCs w:val="0"/>
                        <w:i w:val="0"/>
                        <w:iCs w:val="0"/>
                        <w:u w:val="none"/>
                        <w:vertAlign w:val="baseline"/>
                        <w:rtl w:val="0"/>
                      </w:rPr>
                      <w:t xml:space="preserve">Public</w:t>
                    </w:r>
                  </w:p>
                </w:txbxContent>
              </v:textbox>
              <w10:wrap type="square" anchorx="margin"/>
            </v:shape>
          </w:pict>
        </mc:Fallback>
      </mc:AlternateContent>
    </w:r>
    <w:r>
      <w:rPr>
        <w:noProof/>
        <w:lang w:val="en-GB"/>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GB"/>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GB"/>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style="width:1500pt;height:1500pt;visibility:visible;mso-wrap-style:square" o:bullet="t">
        <v:imagedata r:id="rId1" o:title=""/>
      </v:shape>
    </w:pict>
  </w:numPicBullet>
  <w:numPicBullet w:numPicBulletId="1">
    <w:pict>
      <v:shape id="_x0000_i1047" type="#_x0000_t75" style="width:7.5pt;height:7.5pt;visibility:visible;mso-wrap-style:square" o:bullet="t">
        <v:imagedata r:id="rId2" o:title=""/>
      </v:shape>
    </w:pict>
  </w:numPicBullet>
  <w:abstractNum w:abstractNumId="0" w15:restartNumberingAfterBreak="0">
    <w:nsid w:val="02DA08EC"/>
    <w:multiLevelType w:val="hybridMultilevel"/>
    <w:tmpl w:val="3544FF0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11AF112F"/>
    <w:multiLevelType w:val="hybridMultilevel"/>
    <w:tmpl w:val="34E8178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24F46ADD"/>
    <w:multiLevelType w:val="multilevel"/>
    <w:tmpl w:val="B1A82EFC"/>
    <w:numStyleLink w:val="zzzThemen"/>
  </w:abstractNum>
  <w:abstractNum w:abstractNumId="6"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419451149">
    <w:abstractNumId w:val="10"/>
  </w:num>
  <w:num w:numId="2" w16cid:durableId="329259905">
    <w:abstractNumId w:val="10"/>
  </w:num>
  <w:num w:numId="3" w16cid:durableId="1917861131">
    <w:abstractNumId w:val="10"/>
  </w:num>
  <w:num w:numId="4" w16cid:durableId="886574652">
    <w:abstractNumId w:val="10"/>
  </w:num>
  <w:num w:numId="5" w16cid:durableId="1733386933">
    <w:abstractNumId w:val="10"/>
  </w:num>
  <w:num w:numId="6" w16cid:durableId="1497458627">
    <w:abstractNumId w:val="4"/>
  </w:num>
  <w:num w:numId="7" w16cid:durableId="1240214157">
    <w:abstractNumId w:val="4"/>
  </w:num>
  <w:num w:numId="8" w16cid:durableId="529492546">
    <w:abstractNumId w:val="4"/>
  </w:num>
  <w:num w:numId="9" w16cid:durableId="1831828185">
    <w:abstractNumId w:val="4"/>
  </w:num>
  <w:num w:numId="10" w16cid:durableId="1373768058">
    <w:abstractNumId w:val="4"/>
  </w:num>
  <w:num w:numId="11" w16cid:durableId="1482236239">
    <w:abstractNumId w:val="7"/>
  </w:num>
  <w:num w:numId="12" w16cid:durableId="1803573717">
    <w:abstractNumId w:val="7"/>
  </w:num>
  <w:num w:numId="13" w16cid:durableId="1247347876">
    <w:abstractNumId w:val="6"/>
  </w:num>
  <w:num w:numId="14" w16cid:durableId="1956672635">
    <w:abstractNumId w:val="6"/>
  </w:num>
  <w:num w:numId="15" w16cid:durableId="735280516">
    <w:abstractNumId w:val="6"/>
  </w:num>
  <w:num w:numId="16" w16cid:durableId="12998152">
    <w:abstractNumId w:val="6"/>
  </w:num>
  <w:num w:numId="17" w16cid:durableId="494272864">
    <w:abstractNumId w:val="6"/>
  </w:num>
  <w:num w:numId="18" w16cid:durableId="1189023782">
    <w:abstractNumId w:val="2"/>
  </w:num>
  <w:num w:numId="19" w16cid:durableId="274800148">
    <w:abstractNumId w:val="5"/>
  </w:num>
  <w:num w:numId="20" w16cid:durableId="2136289541">
    <w:abstractNumId w:val="9"/>
  </w:num>
  <w:num w:numId="21" w16cid:durableId="12349980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90067703">
    <w:abstractNumId w:val="1"/>
  </w:num>
  <w:num w:numId="23" w16cid:durableId="96936097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657609623">
    <w:abstractNumId w:val="8"/>
  </w:num>
  <w:num w:numId="25" w16cid:durableId="183117205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60445072">
    <w:abstractNumId w:val="0"/>
  </w:num>
  <w:num w:numId="27" w16cid:durableId="17033574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71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2342"/>
    <w:rsid w:val="000148B3"/>
    <w:rsid w:val="00042106"/>
    <w:rsid w:val="0004436A"/>
    <w:rsid w:val="00044D0A"/>
    <w:rsid w:val="0004511F"/>
    <w:rsid w:val="000474ED"/>
    <w:rsid w:val="00051AAD"/>
    <w:rsid w:val="0005285B"/>
    <w:rsid w:val="00055529"/>
    <w:rsid w:val="00062371"/>
    <w:rsid w:val="00062C3A"/>
    <w:rsid w:val="000649AF"/>
    <w:rsid w:val="00066D09"/>
    <w:rsid w:val="000716F7"/>
    <w:rsid w:val="00092437"/>
    <w:rsid w:val="0009665C"/>
    <w:rsid w:val="00096BEC"/>
    <w:rsid w:val="000A0479"/>
    <w:rsid w:val="000A36D9"/>
    <w:rsid w:val="000A4C7D"/>
    <w:rsid w:val="000A65B5"/>
    <w:rsid w:val="000B1BB3"/>
    <w:rsid w:val="000B464A"/>
    <w:rsid w:val="000B582B"/>
    <w:rsid w:val="000D15C3"/>
    <w:rsid w:val="000E24F8"/>
    <w:rsid w:val="000E5738"/>
    <w:rsid w:val="00103205"/>
    <w:rsid w:val="00103B18"/>
    <w:rsid w:val="00113815"/>
    <w:rsid w:val="0011795C"/>
    <w:rsid w:val="0012026F"/>
    <w:rsid w:val="00120939"/>
    <w:rsid w:val="0012631C"/>
    <w:rsid w:val="00130601"/>
    <w:rsid w:val="00132055"/>
    <w:rsid w:val="001404A7"/>
    <w:rsid w:val="00146C3D"/>
    <w:rsid w:val="00153B47"/>
    <w:rsid w:val="001613A6"/>
    <w:rsid w:val="001614F0"/>
    <w:rsid w:val="001616F4"/>
    <w:rsid w:val="00163C49"/>
    <w:rsid w:val="00164D57"/>
    <w:rsid w:val="00175AEA"/>
    <w:rsid w:val="00177214"/>
    <w:rsid w:val="0018021A"/>
    <w:rsid w:val="00185780"/>
    <w:rsid w:val="00194FB1"/>
    <w:rsid w:val="001A08C8"/>
    <w:rsid w:val="001A0CCB"/>
    <w:rsid w:val="001A1920"/>
    <w:rsid w:val="001B16BB"/>
    <w:rsid w:val="001B34EE"/>
    <w:rsid w:val="001C1A3E"/>
    <w:rsid w:val="001C3D07"/>
    <w:rsid w:val="001C4A93"/>
    <w:rsid w:val="001C7305"/>
    <w:rsid w:val="001C7F87"/>
    <w:rsid w:val="001D2559"/>
    <w:rsid w:val="001F0841"/>
    <w:rsid w:val="001F0B48"/>
    <w:rsid w:val="001F65C7"/>
    <w:rsid w:val="00200355"/>
    <w:rsid w:val="0020615F"/>
    <w:rsid w:val="00212B23"/>
    <w:rsid w:val="0021351D"/>
    <w:rsid w:val="0022672A"/>
    <w:rsid w:val="002309FC"/>
    <w:rsid w:val="002409E0"/>
    <w:rsid w:val="00245FE9"/>
    <w:rsid w:val="00253A2E"/>
    <w:rsid w:val="00254E4C"/>
    <w:rsid w:val="002603EC"/>
    <w:rsid w:val="002611FE"/>
    <w:rsid w:val="00266E4B"/>
    <w:rsid w:val="00271649"/>
    <w:rsid w:val="00282AFC"/>
    <w:rsid w:val="002831B6"/>
    <w:rsid w:val="00283D98"/>
    <w:rsid w:val="00284182"/>
    <w:rsid w:val="00286C15"/>
    <w:rsid w:val="002925F0"/>
    <w:rsid w:val="002956B8"/>
    <w:rsid w:val="0029634D"/>
    <w:rsid w:val="002C7542"/>
    <w:rsid w:val="002D065C"/>
    <w:rsid w:val="002D0780"/>
    <w:rsid w:val="002D2EE5"/>
    <w:rsid w:val="002D63E6"/>
    <w:rsid w:val="002D671F"/>
    <w:rsid w:val="002E2FB6"/>
    <w:rsid w:val="002E765F"/>
    <w:rsid w:val="002E7E4E"/>
    <w:rsid w:val="002F108B"/>
    <w:rsid w:val="002F5818"/>
    <w:rsid w:val="002F70FD"/>
    <w:rsid w:val="0030316D"/>
    <w:rsid w:val="003057F8"/>
    <w:rsid w:val="003075ED"/>
    <w:rsid w:val="00320155"/>
    <w:rsid w:val="0032774C"/>
    <w:rsid w:val="00332D28"/>
    <w:rsid w:val="003353C3"/>
    <w:rsid w:val="00337387"/>
    <w:rsid w:val="0034191A"/>
    <w:rsid w:val="00343CC7"/>
    <w:rsid w:val="003513AA"/>
    <w:rsid w:val="003547C3"/>
    <w:rsid w:val="00356B5C"/>
    <w:rsid w:val="003604BA"/>
    <w:rsid w:val="00360A0A"/>
    <w:rsid w:val="0036561D"/>
    <w:rsid w:val="003665BE"/>
    <w:rsid w:val="003845B7"/>
    <w:rsid w:val="00384A08"/>
    <w:rsid w:val="00387E6F"/>
    <w:rsid w:val="0039073A"/>
    <w:rsid w:val="003967E5"/>
    <w:rsid w:val="003A753A"/>
    <w:rsid w:val="003B3803"/>
    <w:rsid w:val="003B4926"/>
    <w:rsid w:val="003B51F6"/>
    <w:rsid w:val="003C2A71"/>
    <w:rsid w:val="003C46C7"/>
    <w:rsid w:val="003D09FB"/>
    <w:rsid w:val="003E164D"/>
    <w:rsid w:val="003E1CB6"/>
    <w:rsid w:val="003E3CF6"/>
    <w:rsid w:val="003E759F"/>
    <w:rsid w:val="003E7853"/>
    <w:rsid w:val="003F24FB"/>
    <w:rsid w:val="003F57AB"/>
    <w:rsid w:val="00400FD9"/>
    <w:rsid w:val="004016F7"/>
    <w:rsid w:val="00403373"/>
    <w:rsid w:val="00406C81"/>
    <w:rsid w:val="00412545"/>
    <w:rsid w:val="0041475A"/>
    <w:rsid w:val="00417237"/>
    <w:rsid w:val="00423A73"/>
    <w:rsid w:val="00430BB0"/>
    <w:rsid w:val="00437FBA"/>
    <w:rsid w:val="0045445D"/>
    <w:rsid w:val="00454E30"/>
    <w:rsid w:val="00461FED"/>
    <w:rsid w:val="0046460D"/>
    <w:rsid w:val="00467F3C"/>
    <w:rsid w:val="00473F4C"/>
    <w:rsid w:val="0047498D"/>
    <w:rsid w:val="00476100"/>
    <w:rsid w:val="00486DB0"/>
    <w:rsid w:val="00487BFC"/>
    <w:rsid w:val="00493A4E"/>
    <w:rsid w:val="0049666B"/>
    <w:rsid w:val="004A463B"/>
    <w:rsid w:val="004B6ACC"/>
    <w:rsid w:val="004C1967"/>
    <w:rsid w:val="004D16DB"/>
    <w:rsid w:val="004D23D0"/>
    <w:rsid w:val="004D2BE0"/>
    <w:rsid w:val="004D3C28"/>
    <w:rsid w:val="004D5856"/>
    <w:rsid w:val="004E6EF5"/>
    <w:rsid w:val="004E7197"/>
    <w:rsid w:val="004F5E5D"/>
    <w:rsid w:val="00506409"/>
    <w:rsid w:val="005101B4"/>
    <w:rsid w:val="0051131F"/>
    <w:rsid w:val="0052300F"/>
    <w:rsid w:val="00530E32"/>
    <w:rsid w:val="00531C9D"/>
    <w:rsid w:val="00533132"/>
    <w:rsid w:val="00534062"/>
    <w:rsid w:val="00537210"/>
    <w:rsid w:val="005475CA"/>
    <w:rsid w:val="005649F4"/>
    <w:rsid w:val="005710C8"/>
    <w:rsid w:val="005711A3"/>
    <w:rsid w:val="00571A5C"/>
    <w:rsid w:val="00573B2B"/>
    <w:rsid w:val="005776E9"/>
    <w:rsid w:val="00581319"/>
    <w:rsid w:val="00581FCD"/>
    <w:rsid w:val="00585300"/>
    <w:rsid w:val="00587AD9"/>
    <w:rsid w:val="005909A8"/>
    <w:rsid w:val="005A4F04"/>
    <w:rsid w:val="005B5793"/>
    <w:rsid w:val="005C2818"/>
    <w:rsid w:val="005C6B30"/>
    <w:rsid w:val="005C71EC"/>
    <w:rsid w:val="005D0F6E"/>
    <w:rsid w:val="005D1707"/>
    <w:rsid w:val="005D29B1"/>
    <w:rsid w:val="005D62FC"/>
    <w:rsid w:val="005E28D7"/>
    <w:rsid w:val="005E764C"/>
    <w:rsid w:val="005E7F7D"/>
    <w:rsid w:val="006063D4"/>
    <w:rsid w:val="00621E51"/>
    <w:rsid w:val="00623B37"/>
    <w:rsid w:val="006330A2"/>
    <w:rsid w:val="00642EB6"/>
    <w:rsid w:val="006433E2"/>
    <w:rsid w:val="00651E5D"/>
    <w:rsid w:val="006523ED"/>
    <w:rsid w:val="00654EA0"/>
    <w:rsid w:val="00655350"/>
    <w:rsid w:val="0067407B"/>
    <w:rsid w:val="00677F11"/>
    <w:rsid w:val="00682B1A"/>
    <w:rsid w:val="00690D7C"/>
    <w:rsid w:val="00690DFE"/>
    <w:rsid w:val="006B3EEC"/>
    <w:rsid w:val="006C0C87"/>
    <w:rsid w:val="006D6CC6"/>
    <w:rsid w:val="006D7EAC"/>
    <w:rsid w:val="006E0104"/>
    <w:rsid w:val="006F7602"/>
    <w:rsid w:val="00702A3D"/>
    <w:rsid w:val="00722A17"/>
    <w:rsid w:val="0072388B"/>
    <w:rsid w:val="00723F4F"/>
    <w:rsid w:val="00725442"/>
    <w:rsid w:val="00731DC4"/>
    <w:rsid w:val="00731E2E"/>
    <w:rsid w:val="00741BE5"/>
    <w:rsid w:val="00754B80"/>
    <w:rsid w:val="00755AE0"/>
    <w:rsid w:val="0075761B"/>
    <w:rsid w:val="00757B83"/>
    <w:rsid w:val="00761D67"/>
    <w:rsid w:val="00765D74"/>
    <w:rsid w:val="00774358"/>
    <w:rsid w:val="00791A69"/>
    <w:rsid w:val="00793A3A"/>
    <w:rsid w:val="0079462A"/>
    <w:rsid w:val="00794830"/>
    <w:rsid w:val="00797CAA"/>
    <w:rsid w:val="007A2B6F"/>
    <w:rsid w:val="007A6607"/>
    <w:rsid w:val="007A6BD2"/>
    <w:rsid w:val="007B2D6D"/>
    <w:rsid w:val="007C2658"/>
    <w:rsid w:val="007C42F1"/>
    <w:rsid w:val="007C5D27"/>
    <w:rsid w:val="007D3B22"/>
    <w:rsid w:val="007D59A2"/>
    <w:rsid w:val="007E20D0"/>
    <w:rsid w:val="007E3DAB"/>
    <w:rsid w:val="007F54A9"/>
    <w:rsid w:val="008053B3"/>
    <w:rsid w:val="00820315"/>
    <w:rsid w:val="00823073"/>
    <w:rsid w:val="0082316D"/>
    <w:rsid w:val="00832921"/>
    <w:rsid w:val="00833BF9"/>
    <w:rsid w:val="00834472"/>
    <w:rsid w:val="00836A5D"/>
    <w:rsid w:val="008427B1"/>
    <w:rsid w:val="008427F2"/>
    <w:rsid w:val="00843B45"/>
    <w:rsid w:val="0084571C"/>
    <w:rsid w:val="00846AFA"/>
    <w:rsid w:val="008475CB"/>
    <w:rsid w:val="008514C9"/>
    <w:rsid w:val="00856F5A"/>
    <w:rsid w:val="00863129"/>
    <w:rsid w:val="00866830"/>
    <w:rsid w:val="008677CD"/>
    <w:rsid w:val="00870ACE"/>
    <w:rsid w:val="00873125"/>
    <w:rsid w:val="008755E5"/>
    <w:rsid w:val="0088023C"/>
    <w:rsid w:val="00881E44"/>
    <w:rsid w:val="00885678"/>
    <w:rsid w:val="008870A2"/>
    <w:rsid w:val="00887D7F"/>
    <w:rsid w:val="00892F6F"/>
    <w:rsid w:val="00896F7E"/>
    <w:rsid w:val="008A30C2"/>
    <w:rsid w:val="008A3769"/>
    <w:rsid w:val="008B28D7"/>
    <w:rsid w:val="008C2A29"/>
    <w:rsid w:val="008C2DB2"/>
    <w:rsid w:val="008D2B87"/>
    <w:rsid w:val="008D770E"/>
    <w:rsid w:val="008E7D6F"/>
    <w:rsid w:val="008F0E2C"/>
    <w:rsid w:val="0090337E"/>
    <w:rsid w:val="009049D8"/>
    <w:rsid w:val="00910045"/>
    <w:rsid w:val="00910609"/>
    <w:rsid w:val="00915841"/>
    <w:rsid w:val="009328FA"/>
    <w:rsid w:val="00936A78"/>
    <w:rsid w:val="00936E5C"/>
    <w:rsid w:val="00937174"/>
    <w:rsid w:val="009375E1"/>
    <w:rsid w:val="009405D6"/>
    <w:rsid w:val="00940FF7"/>
    <w:rsid w:val="0094254F"/>
    <w:rsid w:val="00952853"/>
    <w:rsid w:val="009646E4"/>
    <w:rsid w:val="0097289D"/>
    <w:rsid w:val="00977EC3"/>
    <w:rsid w:val="009853B6"/>
    <w:rsid w:val="0098631D"/>
    <w:rsid w:val="00993C82"/>
    <w:rsid w:val="009A1218"/>
    <w:rsid w:val="009B0DCD"/>
    <w:rsid w:val="009B17A9"/>
    <w:rsid w:val="009B211F"/>
    <w:rsid w:val="009B7C05"/>
    <w:rsid w:val="009C2378"/>
    <w:rsid w:val="009C5A77"/>
    <w:rsid w:val="009C5D99"/>
    <w:rsid w:val="009D016F"/>
    <w:rsid w:val="009D4AF0"/>
    <w:rsid w:val="009E251D"/>
    <w:rsid w:val="009E4817"/>
    <w:rsid w:val="009F10A8"/>
    <w:rsid w:val="009F715C"/>
    <w:rsid w:val="00A02F49"/>
    <w:rsid w:val="00A171F4"/>
    <w:rsid w:val="00A1772D"/>
    <w:rsid w:val="00A177B2"/>
    <w:rsid w:val="00A20C22"/>
    <w:rsid w:val="00A24EFC"/>
    <w:rsid w:val="00A27829"/>
    <w:rsid w:val="00A353B8"/>
    <w:rsid w:val="00A465E6"/>
    <w:rsid w:val="00A46F1E"/>
    <w:rsid w:val="00A50B95"/>
    <w:rsid w:val="00A5608A"/>
    <w:rsid w:val="00A66B3F"/>
    <w:rsid w:val="00A82395"/>
    <w:rsid w:val="00A8332D"/>
    <w:rsid w:val="00A84E18"/>
    <w:rsid w:val="00A9162D"/>
    <w:rsid w:val="00A9295C"/>
    <w:rsid w:val="00A92AE0"/>
    <w:rsid w:val="00A95A11"/>
    <w:rsid w:val="00A977CE"/>
    <w:rsid w:val="00AA0B98"/>
    <w:rsid w:val="00AA0DF7"/>
    <w:rsid w:val="00AA2DAA"/>
    <w:rsid w:val="00AA5014"/>
    <w:rsid w:val="00AB0F24"/>
    <w:rsid w:val="00AB1518"/>
    <w:rsid w:val="00AB52F9"/>
    <w:rsid w:val="00AC0E0C"/>
    <w:rsid w:val="00AC13EA"/>
    <w:rsid w:val="00AD0F0A"/>
    <w:rsid w:val="00AD131F"/>
    <w:rsid w:val="00AD32D5"/>
    <w:rsid w:val="00AD70E4"/>
    <w:rsid w:val="00AE4AB4"/>
    <w:rsid w:val="00AF3B3A"/>
    <w:rsid w:val="00AF4E8E"/>
    <w:rsid w:val="00AF6569"/>
    <w:rsid w:val="00B0501D"/>
    <w:rsid w:val="00B06265"/>
    <w:rsid w:val="00B1299E"/>
    <w:rsid w:val="00B22DF6"/>
    <w:rsid w:val="00B34767"/>
    <w:rsid w:val="00B43CEE"/>
    <w:rsid w:val="00B5135C"/>
    <w:rsid w:val="00B5232A"/>
    <w:rsid w:val="00B5323C"/>
    <w:rsid w:val="00B60ED1"/>
    <w:rsid w:val="00B62CF5"/>
    <w:rsid w:val="00B778AA"/>
    <w:rsid w:val="00B77FEF"/>
    <w:rsid w:val="00B82BC8"/>
    <w:rsid w:val="00B85705"/>
    <w:rsid w:val="00B871E6"/>
    <w:rsid w:val="00B874DC"/>
    <w:rsid w:val="00B90F78"/>
    <w:rsid w:val="00BC1943"/>
    <w:rsid w:val="00BD1058"/>
    <w:rsid w:val="00BD25D1"/>
    <w:rsid w:val="00BD5391"/>
    <w:rsid w:val="00BD764C"/>
    <w:rsid w:val="00BE6771"/>
    <w:rsid w:val="00BE7607"/>
    <w:rsid w:val="00BF56B2"/>
    <w:rsid w:val="00C055AB"/>
    <w:rsid w:val="00C11F95"/>
    <w:rsid w:val="00C136DF"/>
    <w:rsid w:val="00C17501"/>
    <w:rsid w:val="00C21410"/>
    <w:rsid w:val="00C2342F"/>
    <w:rsid w:val="00C31F5E"/>
    <w:rsid w:val="00C37881"/>
    <w:rsid w:val="00C40627"/>
    <w:rsid w:val="00C43EAF"/>
    <w:rsid w:val="00C457C3"/>
    <w:rsid w:val="00C53EE1"/>
    <w:rsid w:val="00C56015"/>
    <w:rsid w:val="00C644CA"/>
    <w:rsid w:val="00C658FC"/>
    <w:rsid w:val="00C71535"/>
    <w:rsid w:val="00C729EC"/>
    <w:rsid w:val="00C73005"/>
    <w:rsid w:val="00C812CE"/>
    <w:rsid w:val="00C84D75"/>
    <w:rsid w:val="00C85E18"/>
    <w:rsid w:val="00C96E9F"/>
    <w:rsid w:val="00CA4A09"/>
    <w:rsid w:val="00CB6135"/>
    <w:rsid w:val="00CB71DD"/>
    <w:rsid w:val="00CC071B"/>
    <w:rsid w:val="00CC5A63"/>
    <w:rsid w:val="00CC787C"/>
    <w:rsid w:val="00CD151C"/>
    <w:rsid w:val="00CF36C9"/>
    <w:rsid w:val="00CF4023"/>
    <w:rsid w:val="00D00EC4"/>
    <w:rsid w:val="00D166AC"/>
    <w:rsid w:val="00D200BF"/>
    <w:rsid w:val="00D316A5"/>
    <w:rsid w:val="00D36BA2"/>
    <w:rsid w:val="00D37CF4"/>
    <w:rsid w:val="00D4487C"/>
    <w:rsid w:val="00D51F02"/>
    <w:rsid w:val="00D525EC"/>
    <w:rsid w:val="00D63D33"/>
    <w:rsid w:val="00D65ABA"/>
    <w:rsid w:val="00D67AE5"/>
    <w:rsid w:val="00D73352"/>
    <w:rsid w:val="00D7353A"/>
    <w:rsid w:val="00D75195"/>
    <w:rsid w:val="00D75BA3"/>
    <w:rsid w:val="00D76717"/>
    <w:rsid w:val="00D9338B"/>
    <w:rsid w:val="00D935C3"/>
    <w:rsid w:val="00DA0266"/>
    <w:rsid w:val="00DA477E"/>
    <w:rsid w:val="00DB01DB"/>
    <w:rsid w:val="00DB2E75"/>
    <w:rsid w:val="00DB4BB0"/>
    <w:rsid w:val="00DE461D"/>
    <w:rsid w:val="00DE7951"/>
    <w:rsid w:val="00DF1C81"/>
    <w:rsid w:val="00DF2E91"/>
    <w:rsid w:val="00DF503C"/>
    <w:rsid w:val="00E04039"/>
    <w:rsid w:val="00E07791"/>
    <w:rsid w:val="00E14608"/>
    <w:rsid w:val="00E15EBE"/>
    <w:rsid w:val="00E21E67"/>
    <w:rsid w:val="00E22ABD"/>
    <w:rsid w:val="00E24215"/>
    <w:rsid w:val="00E305F2"/>
    <w:rsid w:val="00E30EBF"/>
    <w:rsid w:val="00E316C0"/>
    <w:rsid w:val="00E31E03"/>
    <w:rsid w:val="00E34E5D"/>
    <w:rsid w:val="00E37146"/>
    <w:rsid w:val="00E451CD"/>
    <w:rsid w:val="00E47BF6"/>
    <w:rsid w:val="00E51170"/>
    <w:rsid w:val="00E52D70"/>
    <w:rsid w:val="00E55534"/>
    <w:rsid w:val="00E67C77"/>
    <w:rsid w:val="00E7116D"/>
    <w:rsid w:val="00E72429"/>
    <w:rsid w:val="00E74C96"/>
    <w:rsid w:val="00E914D1"/>
    <w:rsid w:val="00E960D8"/>
    <w:rsid w:val="00EB5FCA"/>
    <w:rsid w:val="00EC214D"/>
    <w:rsid w:val="00EE2898"/>
    <w:rsid w:val="00EF6AF0"/>
    <w:rsid w:val="00F048D4"/>
    <w:rsid w:val="00F04DA8"/>
    <w:rsid w:val="00F20920"/>
    <w:rsid w:val="00F20E0A"/>
    <w:rsid w:val="00F23212"/>
    <w:rsid w:val="00F24619"/>
    <w:rsid w:val="00F33B16"/>
    <w:rsid w:val="00F34BEF"/>
    <w:rsid w:val="00F353EA"/>
    <w:rsid w:val="00F36C27"/>
    <w:rsid w:val="00F53002"/>
    <w:rsid w:val="00F56318"/>
    <w:rsid w:val="00F67C95"/>
    <w:rsid w:val="00F70D8E"/>
    <w:rsid w:val="00F74540"/>
    <w:rsid w:val="00F75B79"/>
    <w:rsid w:val="00F82525"/>
    <w:rsid w:val="00F83731"/>
    <w:rsid w:val="00F85D94"/>
    <w:rsid w:val="00F877B1"/>
    <w:rsid w:val="00F90025"/>
    <w:rsid w:val="00F90D87"/>
    <w:rsid w:val="00F911CB"/>
    <w:rsid w:val="00F91AC4"/>
    <w:rsid w:val="00F97FEA"/>
    <w:rsid w:val="00FB0DB2"/>
    <w:rsid w:val="00FB60E1"/>
    <w:rsid w:val="00FB750F"/>
    <w:rsid w:val="00FD3768"/>
    <w:rsid w:val="00FD3B28"/>
    <w:rsid w:val="00FD51E9"/>
    <w:rsid w:val="00FE034E"/>
    <w:rsid w:val="00FE2795"/>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16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character" w:styleId="BesuchterLink">
    <w:name w:val="FollowedHyperlink"/>
    <w:basedOn w:val="Absatz-Standardschriftart"/>
    <w:uiPriority w:val="99"/>
    <w:semiHidden/>
    <w:unhideWhenUsed/>
    <w:rsid w:val="00C2342F"/>
    <w:rPr>
      <w:color w:val="800080" w:themeColor="followedHyperlink"/>
      <w:u w:val="single"/>
    </w:rPr>
  </w:style>
  <w:style w:type="character" w:styleId="Fett">
    <w:name w:val="Strong"/>
    <w:basedOn w:val="Absatz-Standardschriftart"/>
    <w:uiPriority w:val="22"/>
    <w:qFormat/>
    <w:rsid w:val="00B0501D"/>
    <w:rPr>
      <w:b/>
      <w:bCs/>
    </w:rPr>
  </w:style>
  <w:style w:type="paragraph" w:styleId="berarbeitung">
    <w:name w:val="Revision"/>
    <w:hidden/>
    <w:uiPriority w:val="71"/>
    <w:semiHidden/>
    <w:rsid w:val="00531C9D"/>
    <w:rPr>
      <w:sz w:val="16"/>
      <w:szCs w:val="16"/>
      <w:lang w:eastAsia="en-US"/>
    </w:rPr>
  </w:style>
  <w:style w:type="character" w:styleId="NichtaufgelsteErwhnung">
    <w:name w:val="Unresolved Mention"/>
    <w:basedOn w:val="Absatz-Standardschriftart"/>
    <w:uiPriority w:val="99"/>
    <w:semiHidden/>
    <w:unhideWhenUsed/>
    <w:rsid w:val="00B871E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7718DAE6F07B6845BEE47EE54C3AC3C2" ma:contentTypeVersion="18" ma:contentTypeDescription="Ein neues Dokument erstellen." ma:contentTypeScope="" ma:versionID="0a4da4d31a5d913caf5fdf38b8d673bc">
  <xsd:schema xmlns:xsd="http://www.w3.org/2001/XMLSchema" xmlns:xs="http://www.w3.org/2001/XMLSchema" xmlns:p="http://schemas.microsoft.com/office/2006/metadata/properties" xmlns:ns2="e96c27b8-2d29-4a7a-ae10-f8366d994bd4" xmlns:ns3="36de0c64-9d62-47f1-8717-50af5e16010b" targetNamespace="http://schemas.microsoft.com/office/2006/metadata/properties" ma:root="true" ma:fieldsID="a300fa219b8f5d5f5e9517058d7bff02" ns2:_="" ns3:_="">
    <xsd:import namespace="e96c27b8-2d29-4a7a-ae10-f8366d994bd4"/>
    <xsd:import namespace="36de0c64-9d62-47f1-8717-50af5e16010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96c27b8-2d29-4a7a-ae10-f8366d994b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071802b5-93d8-47bf-83ac-5de0426ff04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de0c64-9d62-47f1-8717-50af5e16010b"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360cba9e-d126-4eb3-87f4-671245ad0e86}" ma:internalName="TaxCatchAll" ma:showField="CatchAllData" ma:web="36de0c64-9d62-47f1-8717-50af5e16010b">
      <xsd:complexType>
        <xsd:complexContent>
          <xsd:extension base="dms:MultiChoiceLookup">
            <xsd:sequence>
              <xsd:element name="Value" type="dms:Lookup" maxOccurs="unbounded" minOccurs="0" nillable="true"/>
            </xsd:sequence>
          </xsd:extension>
        </xsd:complexContent>
      </xsd:complexType>
    </xsd:element>
    <xsd:element name="SharedWithUsers" ma:index="2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4"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96c27b8-2d29-4a7a-ae10-f8366d994bd4">
      <Terms xmlns="http://schemas.microsoft.com/office/infopath/2007/PartnerControls"/>
    </lcf76f155ced4ddcb4097134ff3c332f>
    <TaxCatchAll xmlns="36de0c64-9d62-47f1-8717-50af5e16010b" xsi:nil="true"/>
  </documentManagement>
</p:properties>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customXml/itemProps2.xml><?xml version="1.0" encoding="utf-8"?>
<ds:datastoreItem xmlns:ds="http://schemas.openxmlformats.org/officeDocument/2006/customXml" ds:itemID="{482C0B0E-274B-402F-9C9A-645EA9E45F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96c27b8-2d29-4a7a-ae10-f8366d994bd4"/>
    <ds:schemaRef ds:uri="36de0c64-9d62-47f1-8717-50af5e1601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3D009BE-D52F-4677-B6E6-DBD022B8E429}">
  <ds:schemaRefs>
    <ds:schemaRef ds:uri="http://schemas.microsoft.com/sharepoint/v3/contenttype/forms"/>
  </ds:schemaRefs>
</ds:datastoreItem>
</file>

<file path=customXml/itemProps4.xml><?xml version="1.0" encoding="utf-8"?>
<ds:datastoreItem xmlns:ds="http://schemas.openxmlformats.org/officeDocument/2006/customXml" ds:itemID="{3A609B16-B377-4174-A3E9-48CC0E4AA61D}">
  <ds:schemaRefs>
    <ds:schemaRef ds:uri="http://schemas.microsoft.com/office/2006/metadata/properties"/>
    <ds:schemaRef ds:uri="http://schemas.microsoft.com/office/infopath/2007/PartnerControls"/>
    <ds:schemaRef ds:uri="e96c27b8-2d29-4a7a-ae10-f8366d994bd4"/>
    <ds:schemaRef ds:uri="36de0c64-9d62-47f1-8717-50af5e16010b"/>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3</Pages>
  <Words>737</Words>
  <Characters>4647</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5374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Steffens Kirsten</cp:lastModifiedBy>
  <cp:revision>14</cp:revision>
  <cp:lastPrinted>2021-10-28T15:19:00Z</cp:lastPrinted>
  <dcterms:created xsi:type="dcterms:W3CDTF">2025-08-11T05:08:00Z</dcterms:created>
  <dcterms:modified xsi:type="dcterms:W3CDTF">2025-09-15T06:59:00Z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d,e,12</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2022-05-24T11:34:19Z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b984dd05-5c2c-415e-b0ad-8d88393dcbc3</vt:lpwstr>
  </property>
  <property fmtid="{D5CDD505-2E9C-101B-9397-08002B2CF9AE}" pid="11" name="MSIP_Label_df1a195f-122b-42dc-a2d3-71a1903dcdac_ContentBits">
    <vt:lpwstr>1</vt:lpwstr>
  </property>
  <property fmtid="{D5CDD505-2E9C-101B-9397-08002B2CF9AE}" pid="12" name="ContentTypeId">
    <vt:lpwstr>0x0101007718DAE6F07B6845BEE47EE54C3AC3C2</vt:lpwstr>
  </property>
  <property fmtid="{D5CDD505-2E9C-101B-9397-08002B2CF9AE}" pid="13" name="MediaServiceImageTags">
    <vt:lpwstr/>
  </property>
</Properties>
</file>