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01F9" w14:textId="1F0B838B" w:rsidR="00613528" w:rsidRPr="00864049" w:rsidRDefault="00613528" w:rsidP="00613528">
      <w:pPr>
        <w:pStyle w:val="Head"/>
        <w:rPr>
          <w:lang w:val="en-US"/>
        </w:rPr>
      </w:pPr>
      <w:r>
        <w:rPr>
          <w:lang w:val="fr-FR"/>
        </w:rPr>
        <w:t>Le Wirtgen Group présent avec toutes ses marques au salon Asphaltica 2024 de Bologne</w:t>
      </w:r>
    </w:p>
    <w:p w14:paraId="7EAEA880" w14:textId="76931B0A" w:rsidR="0015291A" w:rsidRPr="00864049" w:rsidRDefault="0015291A" w:rsidP="0015291A">
      <w:pPr>
        <w:pStyle w:val="Subhead"/>
        <w:rPr>
          <w:lang w:val="en-US"/>
        </w:rPr>
      </w:pPr>
      <w:r>
        <w:rPr>
          <w:bCs/>
          <w:iCs w:val="0"/>
          <w:lang w:val="fr-FR"/>
        </w:rPr>
        <w:t>Smarter. Safer. More Sustainable.</w:t>
      </w:r>
    </w:p>
    <w:p w14:paraId="3C1F541B" w14:textId="5F77B4EE" w:rsidR="003A7784" w:rsidRPr="00864049" w:rsidRDefault="00613528" w:rsidP="003A7784">
      <w:pPr>
        <w:pStyle w:val="Teaser"/>
        <w:rPr>
          <w:lang w:val="en-US"/>
        </w:rPr>
      </w:pPr>
      <w:r>
        <w:rPr>
          <w:bCs/>
          <w:lang w:val="fr-FR"/>
        </w:rPr>
        <w:t xml:space="preserve">« The Roads to be Green », telle est, cette année, la devise du salon Asphaltica qui se tient à Bologne, en Italie. Du 9 au 12 octobre, le Wirtgen Group y démontre ses compétences avec des solutions durables pour l’ensemble du processus de construction </w:t>
      </w:r>
      <w:r w:rsidRPr="00864049">
        <w:rPr>
          <w:bCs/>
          <w:lang w:val="fr-FR"/>
        </w:rPr>
        <w:t>routière. Avec 13 machines exposées sur 600 m² dans l’enceinte intérieure et extérieure du salon, ainsi que des présentations spéciales autour de l’Operations Center pour les machines de construction, l’entreprise compte parmi les plus importants exposants. Le Wirtgen Group attend le public avec John</w:t>
      </w:r>
      <w:r>
        <w:rPr>
          <w:bCs/>
          <w:lang w:val="fr-FR"/>
        </w:rPr>
        <w:t xml:space="preserve"> Deere dans le hall 19, stand A49.</w:t>
      </w:r>
    </w:p>
    <w:p w14:paraId="630CB29B" w14:textId="04815462" w:rsidR="003A7784" w:rsidRPr="00864049" w:rsidRDefault="003A7784" w:rsidP="003A7784">
      <w:pPr>
        <w:pStyle w:val="Teaserhead"/>
        <w:rPr>
          <w:lang w:val="en-US"/>
        </w:rPr>
      </w:pPr>
      <w:r>
        <w:rPr>
          <w:bCs/>
          <w:lang w:val="fr-FR"/>
        </w:rPr>
        <w:t>Des machines de construction aux technologies intelligentes</w:t>
      </w:r>
    </w:p>
    <w:p w14:paraId="61CFA927" w14:textId="2B3E5BA4" w:rsidR="006C0D02" w:rsidRPr="00864049" w:rsidRDefault="003A7784" w:rsidP="006C0D02">
      <w:pPr>
        <w:pStyle w:val="Standardabsatz"/>
        <w:rPr>
          <w:lang w:val="en-US"/>
        </w:rPr>
      </w:pPr>
      <w:r>
        <w:rPr>
          <w:lang w:val="fr-FR"/>
        </w:rPr>
        <w:t xml:space="preserve">Sur le salon, </w:t>
      </w:r>
      <w:r>
        <w:rPr>
          <w:b/>
          <w:bCs/>
          <w:lang w:val="fr-FR"/>
        </w:rPr>
        <w:t xml:space="preserve">Hamm </w:t>
      </w:r>
      <w:r>
        <w:rPr>
          <w:lang w:val="fr-FR"/>
        </w:rPr>
        <w:t xml:space="preserve">présente entre autres les rouleaux tandem à traverse pivotante de la série HX. Les huit nouveaux modèles qui affichent un poids opérationnel entre 7 et 9 t convainquent par leur commande simple, les interfaces numériques, un haut niveau de confort et une direction précise. </w:t>
      </w:r>
      <w:r>
        <w:rPr>
          <w:rStyle w:val="ui-provider"/>
          <w:lang w:val="fr-FR"/>
        </w:rPr>
        <w:t>Smart Compact est un de leurs points forts : il assure l’automatisation du compactage par la régulation des deux rouleaux.</w:t>
      </w:r>
    </w:p>
    <w:p w14:paraId="712B721D" w14:textId="124E7839" w:rsidR="00117D9C" w:rsidRPr="00864049" w:rsidRDefault="003A7784" w:rsidP="00117D9C">
      <w:pPr>
        <w:pStyle w:val="Standardabsatz"/>
        <w:rPr>
          <w:lang w:val="en-US"/>
        </w:rPr>
      </w:pPr>
      <w:r>
        <w:rPr>
          <w:b/>
          <w:bCs/>
          <w:lang w:val="fr-FR"/>
        </w:rPr>
        <w:t>Wirtgen</w:t>
      </w:r>
      <w:r>
        <w:rPr>
          <w:lang w:val="fr-FR"/>
        </w:rPr>
        <w:t xml:space="preserve"> démontre avec ses fraiseuses à froid que les solutions innovantes rendent possible une construction routière durable dans tous les domaines d’application. La fraiseuse compacte W 100 Fi offre des rendements de fraisage élevés pour les dimensions compactes. La grande fraiseuse W 200 Fia un large champ d’applications allant de la réfection de la couche de roulement à l’enlèvement complet tout en offrant une grande rentabilité. Les deux machines sont équipées de systèmes d’assistance pour plus d’efficacité et de confort.</w:t>
      </w:r>
    </w:p>
    <w:p w14:paraId="63CB03C3" w14:textId="6766EDC8" w:rsidR="003E5B81" w:rsidRPr="00864049" w:rsidRDefault="003A7784" w:rsidP="003A7784">
      <w:pPr>
        <w:pStyle w:val="Standardabsatz"/>
        <w:rPr>
          <w:lang w:val="en-US"/>
        </w:rPr>
      </w:pPr>
      <w:r>
        <w:rPr>
          <w:b/>
          <w:bCs/>
          <w:lang w:val="fr-FR"/>
        </w:rPr>
        <w:t xml:space="preserve">John Deere </w:t>
      </w:r>
      <w:r>
        <w:rPr>
          <w:lang w:val="fr-FR"/>
        </w:rPr>
        <w:t>vient à Bologne accompagné de sa niveleuse 622 GP.</w:t>
      </w:r>
      <w:r>
        <w:rPr>
          <w:b/>
          <w:bCs/>
          <w:lang w:val="fr-FR"/>
        </w:rPr>
        <w:t xml:space="preserve"> </w:t>
      </w:r>
      <w:r>
        <w:rPr>
          <w:lang w:val="fr-FR"/>
        </w:rPr>
        <w:t>La traction à six roues permet d'atteindre une productivité élevée sur tout type de terrain. Grâce aux nombreuses options, ce Grader représente toujours le premier choix.</w:t>
      </w:r>
    </w:p>
    <w:p w14:paraId="278854C5" w14:textId="72BD1201" w:rsidR="00117D9C" w:rsidRPr="00864049" w:rsidRDefault="003A7784" w:rsidP="003A7784">
      <w:pPr>
        <w:pStyle w:val="Standardabsatz"/>
        <w:rPr>
          <w:bCs/>
          <w:lang w:val="fr-FR"/>
        </w:rPr>
      </w:pPr>
      <w:r>
        <w:rPr>
          <w:lang w:val="fr-FR"/>
        </w:rPr>
        <w:t xml:space="preserve">Pour produire de l’enrobé quasiment sans émission, </w:t>
      </w:r>
      <w:r>
        <w:rPr>
          <w:b/>
          <w:bCs/>
          <w:lang w:val="fr-FR"/>
        </w:rPr>
        <w:t xml:space="preserve">Benninghoven </w:t>
      </w:r>
      <w:r>
        <w:rPr>
          <w:lang w:val="fr-FR"/>
        </w:rPr>
        <w:t>a développé une solution d'avenir : le premier brûleur au monde capable de fonctionner avec 100 % d’hydrogène vert. Le brûleur est d’ores et déjà utilisé dans la pratique par des producteurs d’enrobé.</w:t>
      </w:r>
    </w:p>
    <w:p w14:paraId="5B718EC6" w14:textId="365368BD" w:rsidR="003A7784" w:rsidRPr="00864049" w:rsidRDefault="00194052" w:rsidP="003A7784">
      <w:pPr>
        <w:pStyle w:val="Standardabsatz"/>
        <w:rPr>
          <w:lang w:val="fr-FR"/>
        </w:rPr>
      </w:pPr>
      <w:r>
        <w:rPr>
          <w:lang w:val="fr-FR"/>
        </w:rPr>
        <w:t xml:space="preserve">Le concasseur à mâchoires MOBICAT MC 110 EVO2 de </w:t>
      </w:r>
      <w:r>
        <w:rPr>
          <w:b/>
          <w:bCs/>
          <w:lang w:val="fr-FR"/>
        </w:rPr>
        <w:t xml:space="preserve">Kleemann </w:t>
      </w:r>
      <w:r>
        <w:rPr>
          <w:lang w:val="fr-FR"/>
        </w:rPr>
        <w:t>est employé comme broyeur primaire dans la roche naturelle et pour le recyclage. La machine se démarque par des dimensions compactes, sa simplicité d’utilisation ainsi que des rendements de production élevés. Les visiteurs peuvent trouver des informations sur ce concasseur impressionnant dans l’enceinte extérieure du salon.</w:t>
      </w:r>
    </w:p>
    <w:p w14:paraId="2ACF9F8F" w14:textId="79064556" w:rsidR="00AC554B" w:rsidRPr="00864049" w:rsidRDefault="00AC554B" w:rsidP="00AC554B">
      <w:pPr>
        <w:pStyle w:val="Standardabsatz"/>
        <w:rPr>
          <w:lang w:val="en-US"/>
        </w:rPr>
      </w:pPr>
      <w:r w:rsidRPr="00864049">
        <w:rPr>
          <w:lang w:val="fr-FR"/>
        </w:rPr>
        <w:t xml:space="preserve">Le </w:t>
      </w:r>
      <w:r w:rsidRPr="00864049">
        <w:rPr>
          <w:caps/>
          <w:lang w:val="fr-FR"/>
        </w:rPr>
        <w:t>Super</w:t>
      </w:r>
      <w:r w:rsidRPr="00864049">
        <w:rPr>
          <w:lang w:val="fr-FR"/>
        </w:rPr>
        <w:t xml:space="preserve"> 2100-5i est la</w:t>
      </w:r>
      <w:r>
        <w:rPr>
          <w:lang w:val="fr-FR"/>
        </w:rPr>
        <w:t xml:space="preserve"> star des machines exposées par </w:t>
      </w:r>
      <w:r>
        <w:rPr>
          <w:b/>
          <w:bCs/>
          <w:lang w:val="fr-FR"/>
        </w:rPr>
        <w:t>Vögele</w:t>
      </w:r>
      <w:r>
        <w:rPr>
          <w:lang w:val="fr-FR"/>
        </w:rPr>
        <w:t xml:space="preserve">. Le finisseur sur chenilles de la Highway Class associe un rendement énorme avec des technologies de pointe de la génération Tiret 5 et convainc par ses fonctions automatiques </w:t>
      </w:r>
      <w:r>
        <w:rPr>
          <w:lang w:val="fr-FR"/>
        </w:rPr>
        <w:lastRenderedPageBreak/>
        <w:t>intelligentes, un confort accru pour l’utilisateur ainsi que de faibles émissions sonores et de gaz d’échappement.</w:t>
      </w:r>
    </w:p>
    <w:p w14:paraId="135970EB" w14:textId="77777777" w:rsidR="001A1C1F" w:rsidRPr="00864049" w:rsidRDefault="001A1C1F" w:rsidP="001A1C1F">
      <w:pPr>
        <w:pStyle w:val="Absatzberschrift"/>
        <w:rPr>
          <w:lang w:val="en-US"/>
        </w:rPr>
      </w:pPr>
      <w:r>
        <w:rPr>
          <w:bCs/>
          <w:lang w:val="fr-FR"/>
        </w:rPr>
        <w:t>La transition digitale, moteur de la sécurité et de la durabilité</w:t>
      </w:r>
    </w:p>
    <w:p w14:paraId="57B4B651" w14:textId="5A68B655" w:rsidR="001A1C1F" w:rsidRPr="00864049" w:rsidRDefault="001A1C1F" w:rsidP="001A1C1F">
      <w:pPr>
        <w:pStyle w:val="Standardabsatz"/>
        <w:rPr>
          <w:lang w:val="fr-FR"/>
        </w:rPr>
      </w:pPr>
      <w:r>
        <w:rPr>
          <w:lang w:val="fr-FR"/>
        </w:rPr>
        <w:t>Outre l’efficacité des machines et les processus d’application alternatifs, la transition digitale et les solutions en réseau sont d’importants moteurs du développement continu de l’ensemble du processus dans la construction routière. Au cours d’une présentation spéciale, le Wirtgen Group présentera le John Deere Operations Centerpour les machines de construction, une plateforme centralisée pour toutes les solutions numériques actuelles et futures du groupe pour l’optimisation des processus, des machines et des services.</w:t>
      </w:r>
    </w:p>
    <w:p w14:paraId="3BD447C7" w14:textId="77777777" w:rsidR="001A1C1F" w:rsidRPr="00864049" w:rsidRDefault="001A1C1F" w:rsidP="001A1C1F">
      <w:pPr>
        <w:pStyle w:val="Teaserhead"/>
        <w:rPr>
          <w:lang w:val="fr-FR"/>
        </w:rPr>
      </w:pPr>
      <w:r>
        <w:rPr>
          <w:bCs/>
          <w:lang w:val="fr-FR"/>
        </w:rPr>
        <w:t>Experts en produits et en applications</w:t>
      </w:r>
    </w:p>
    <w:p w14:paraId="7967EE13" w14:textId="1D9AAC2B" w:rsidR="001A1C1F" w:rsidRPr="00864049" w:rsidRDefault="001A1C1F" w:rsidP="001A1C1F">
      <w:pPr>
        <w:pStyle w:val="Standardabsatz"/>
        <w:rPr>
          <w:lang w:val="en-US"/>
        </w:rPr>
      </w:pPr>
      <w:r>
        <w:rPr>
          <w:lang w:val="fr-FR"/>
        </w:rPr>
        <w:t>Les visiteurs professionnels qui se rendront au stand du groupe auront par ailleurs, comme à chaque salon, la possibilité de discuter avec des spécialistes des marques du Wirtgen Group sur les solutions modernes proposées par le groupe. Deux conférences captivantes sont prévues :</w:t>
      </w:r>
    </w:p>
    <w:p w14:paraId="23253C3A" w14:textId="200DB927" w:rsidR="001A1C1F" w:rsidRPr="00864049" w:rsidRDefault="001A1C1F" w:rsidP="001A1C1F">
      <w:pPr>
        <w:pStyle w:val="Standardabsatz"/>
        <w:rPr>
          <w:lang w:val="en-US"/>
        </w:rPr>
      </w:pPr>
      <w:r>
        <w:rPr>
          <w:b/>
          <w:bCs/>
          <w:lang w:val="fr-FR"/>
        </w:rPr>
        <w:t>Luca Pirozzolo</w:t>
      </w:r>
      <w:r>
        <w:rPr>
          <w:lang w:val="fr-FR"/>
        </w:rPr>
        <w:t xml:space="preserve"> (Wirtgen Macchine </w:t>
      </w:r>
      <w:r w:rsidR="00864049">
        <w:rPr>
          <w:lang w:val="fr-FR"/>
        </w:rPr>
        <w:t xml:space="preserve">| </w:t>
      </w:r>
      <w:r>
        <w:rPr>
          <w:lang w:val="fr-FR"/>
        </w:rPr>
        <w:t>Active Spare Parts, Sales and Support, Digital &amp; Telematics) parlera du John Deere Operations Center.</w:t>
      </w:r>
    </w:p>
    <w:p w14:paraId="785E3B7E" w14:textId="09FB30C6" w:rsidR="001A1C1F" w:rsidRDefault="001A1C1F" w:rsidP="003E5B81">
      <w:pPr>
        <w:pStyle w:val="Standardabsatz"/>
        <w:jc w:val="left"/>
        <w:rPr>
          <w:lang w:val="fr-FR"/>
        </w:rPr>
      </w:pPr>
      <w:r>
        <w:rPr>
          <w:b/>
          <w:bCs/>
          <w:lang w:val="fr-FR"/>
        </w:rPr>
        <w:t>Alessandro Camerini</w:t>
      </w:r>
      <w:r>
        <w:rPr>
          <w:lang w:val="fr-FR"/>
        </w:rPr>
        <w:t xml:space="preserve"> (Benninghoven </w:t>
      </w:r>
      <w:r w:rsidR="00864049">
        <w:rPr>
          <w:lang w:val="fr-FR"/>
        </w:rPr>
        <w:t xml:space="preserve">| </w:t>
      </w:r>
      <w:r>
        <w:rPr>
          <w:lang w:val="fr-FR"/>
        </w:rPr>
        <w:t xml:space="preserve">Regional Sales Manager) </w:t>
      </w:r>
      <w:r>
        <w:rPr>
          <w:lang w:val="fr-FR"/>
        </w:rPr>
        <w:br/>
        <w:t xml:space="preserve"> abordera quant à lui le  thème de production d’enrobé durable.</w:t>
      </w:r>
    </w:p>
    <w:p w14:paraId="2E745796" w14:textId="77777777" w:rsidR="00864049" w:rsidRDefault="00864049" w:rsidP="003E5B81">
      <w:pPr>
        <w:pStyle w:val="Standardabsatz"/>
        <w:jc w:val="left"/>
        <w:rPr>
          <w:lang w:val="fr-FR"/>
        </w:rPr>
      </w:pPr>
    </w:p>
    <w:p w14:paraId="7C00214A" w14:textId="2C0A0B65" w:rsidR="00864049" w:rsidRDefault="00864049">
      <w:pPr>
        <w:rPr>
          <w:rFonts w:eastAsiaTheme="minorHAnsi" w:cstheme="minorBidi"/>
          <w:sz w:val="22"/>
          <w:szCs w:val="24"/>
          <w:lang w:val="fr-FR"/>
        </w:rPr>
      </w:pPr>
      <w:r>
        <w:rPr>
          <w:lang w:val="fr-FR"/>
        </w:rPr>
        <w:br w:type="page"/>
      </w:r>
    </w:p>
    <w:p w14:paraId="47324A88" w14:textId="7FDD533A" w:rsidR="002611FE" w:rsidRPr="00864049" w:rsidRDefault="00E15EBE" w:rsidP="00533476">
      <w:pPr>
        <w:pStyle w:val="Fotos"/>
        <w:rPr>
          <w:lang w:val="en-US"/>
        </w:rPr>
      </w:pPr>
      <w:r>
        <w:rPr>
          <w:bCs/>
          <w:lang w:val="fr-FR"/>
        </w:rPr>
        <w:lastRenderedPageBreak/>
        <w:t>Photo :</w:t>
      </w:r>
    </w:p>
    <w:p w14:paraId="29E92010" w14:textId="23EC78E2" w:rsidR="00BD25D1" w:rsidRPr="00864049" w:rsidRDefault="00BD25D1" w:rsidP="00BD25D1">
      <w:pPr>
        <w:pStyle w:val="BUbold"/>
        <w:rPr>
          <w:lang w:val="en-US"/>
        </w:rPr>
      </w:pPr>
      <w:r>
        <w:rPr>
          <w:b w:val="0"/>
          <w:noProof/>
          <w:lang w:val="fr-FR"/>
        </w:rPr>
        <w:drawing>
          <wp:inline distT="0" distB="0" distL="0" distR="0" wp14:anchorId="7CBAC95B" wp14:editId="502988D2">
            <wp:extent cx="2404800" cy="16426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04800" cy="1642673"/>
                    </a:xfrm>
                    <a:prstGeom prst="rect">
                      <a:avLst/>
                    </a:prstGeom>
                    <a:noFill/>
                    <a:ln>
                      <a:noFill/>
                    </a:ln>
                  </pic:spPr>
                </pic:pic>
              </a:graphicData>
            </a:graphic>
          </wp:inline>
        </w:drawing>
      </w:r>
      <w:r>
        <w:rPr>
          <w:b w:val="0"/>
          <w:lang w:val="fr-FR"/>
        </w:rPr>
        <w:br/>
      </w:r>
      <w:r>
        <w:rPr>
          <w:bCs/>
          <w:lang w:val="fr-FR"/>
        </w:rPr>
        <w:t>SUPER2100-5(i)_V_1354_317_Highlights</w:t>
      </w:r>
    </w:p>
    <w:p w14:paraId="6F7FC9EB" w14:textId="6886C936" w:rsidR="00BD25D1" w:rsidRPr="00864049" w:rsidRDefault="00533476" w:rsidP="002611FE">
      <w:pPr>
        <w:pStyle w:val="BUnormal"/>
        <w:rPr>
          <w:lang w:val="en-US"/>
        </w:rPr>
      </w:pPr>
      <w:r>
        <w:rPr>
          <w:lang w:val="fr-FR"/>
        </w:rPr>
        <w:t>Le finisseur sur chenilles SUPER 2100-5i de Vögele est conçu pour les travaux sur autoroutes et d’autres grands projets exigeants.</w:t>
      </w:r>
      <w:r>
        <w:rPr>
          <w:lang w:val="fr-FR"/>
        </w:rPr>
        <w:br/>
      </w:r>
      <w:r>
        <w:rPr>
          <w:lang w:val="fr-FR"/>
        </w:rPr>
        <w:br/>
      </w:r>
    </w:p>
    <w:p w14:paraId="04824B2F" w14:textId="1D2C88F5" w:rsidR="00F74540" w:rsidRPr="00864049" w:rsidRDefault="00E15EBE" w:rsidP="006C0C87">
      <w:pPr>
        <w:pStyle w:val="Note"/>
        <w:rPr>
          <w:lang w:val="en-US"/>
        </w:rPr>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r>
        <w:rPr>
          <w:i w:val="0"/>
          <w:lang w:val="fr-FR"/>
        </w:rPr>
        <w:t>.</w:t>
      </w:r>
    </w:p>
    <w:p w14:paraId="55931FB8" w14:textId="77777777"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15E1FC4E" w:rsidR="00E15EBE" w:rsidRPr="004E39DD" w:rsidRDefault="00E15EBE" w:rsidP="00E15EBE">
      <w:pPr>
        <w:pStyle w:val="Fuzeile1"/>
        <w:rPr>
          <w:rFonts w:ascii="Times New Roman" w:hAnsi="Times New Roman" w:cs="Times New Roman"/>
        </w:rPr>
      </w:pPr>
      <w:r>
        <w:rPr>
          <w:bCs w:val="0"/>
          <w:iCs w:val="0"/>
          <w:lang w:val="fr-FR"/>
        </w:rPr>
        <w:t>Téléphone : +49 (0) 2645 131 – 1966</w:t>
      </w:r>
    </w:p>
    <w:p w14:paraId="65F4C38F" w14:textId="77777777" w:rsidR="00E15EBE" w:rsidRDefault="00E15EBE" w:rsidP="00E15EBE">
      <w:pPr>
        <w:pStyle w:val="Fuzeile1"/>
      </w:pPr>
      <w:r>
        <w:rPr>
          <w:bCs w:val="0"/>
          <w:iCs w:val="0"/>
          <w:lang w:val="fr-FR"/>
        </w:rPr>
        <w:t>Téléfax : +49 (0) 2645 131 – 499</w:t>
      </w:r>
    </w:p>
    <w:p w14:paraId="79FF3B7C" w14:textId="303E8263" w:rsidR="00E15EBE" w:rsidRDefault="00E15EBE" w:rsidP="00E15EBE">
      <w:pPr>
        <w:pStyle w:val="Fuzeile1"/>
      </w:pPr>
      <w:r>
        <w:rPr>
          <w:bCs w:val="0"/>
          <w:iCs w:val="0"/>
          <w:lang w:val="fr-FR"/>
        </w:rPr>
        <w:t>E-mail : PR@wirtgen-group.com</w:t>
      </w: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25CF" w14:textId="77777777" w:rsidR="00CE0EA2" w:rsidRDefault="00CE0EA2" w:rsidP="00E55534">
      <w:r>
        <w:separator/>
      </w:r>
    </w:p>
  </w:endnote>
  <w:endnote w:type="continuationSeparator" w:id="0">
    <w:p w14:paraId="7BFF33AA" w14:textId="77777777" w:rsidR="00CE0EA2" w:rsidRDefault="00CE0EA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6C26" w14:textId="77777777" w:rsidR="00CE0EA2" w:rsidRDefault="00CE0EA2" w:rsidP="00E55534">
      <w:r>
        <w:separator/>
      </w:r>
    </w:p>
  </w:footnote>
  <w:footnote w:type="continuationSeparator" w:id="0">
    <w:p w14:paraId="23C93E82" w14:textId="77777777" w:rsidR="00CE0EA2" w:rsidRDefault="00CE0EA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FC603D3" w:rsidR="005101B4" w:rsidRDefault="004E39DD">
    <w:pPr>
      <w:pStyle w:val="Kopfzeile"/>
    </w:pPr>
    <w:r>
      <w:rPr>
        <w:noProof/>
        <w:lang w:val="fr-FR"/>
      </w:rPr>
      <mc:AlternateContent>
        <mc:Choice Requires="wps">
          <w:drawing>
            <wp:anchor distT="0" distB="0" distL="0" distR="0" simplePos="0" relativeHeight="251662336" behindDoc="0" locked="0" layoutInCell="1" allowOverlap="1" wp14:anchorId="3A8D695B" wp14:editId="5D54A737">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A8D695B"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B11C12" w:rsidR="00533132" w:rsidRPr="00533132" w:rsidRDefault="004E39DD" w:rsidP="00533132">
    <w:pPr>
      <w:pStyle w:val="Kopfzeile"/>
    </w:pPr>
    <w:r>
      <w:rPr>
        <w:noProof/>
        <w:lang w:val="fr-FR"/>
      </w:rPr>
      <mc:AlternateContent>
        <mc:Choice Requires="wps">
          <w:drawing>
            <wp:anchor distT="0" distB="0" distL="0" distR="0" simplePos="0" relativeHeight="251663360" behindDoc="0" locked="0" layoutInCell="1" allowOverlap="1" wp14:anchorId="6C8EC916" wp14:editId="04401064">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EC91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98B09F" w:rsidR="00533132" w:rsidRDefault="004E39DD">
    <w:pPr>
      <w:pStyle w:val="Kopfzeile"/>
    </w:pPr>
    <w:r>
      <w:rPr>
        <w:noProof/>
        <w:lang w:val="fr-FR"/>
      </w:rPr>
      <mc:AlternateContent>
        <mc:Choice Requires="wps">
          <w:drawing>
            <wp:anchor distT="0" distB="0" distL="0" distR="0" simplePos="0" relativeHeight="251661312" behindDoc="0" locked="0" layoutInCell="1" allowOverlap="1" wp14:anchorId="2BBCC5C4" wp14:editId="7679BD7C">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BCC5C4" id="_x0000_t202" coordsize="21600,21600" o:spt="202" path="m,l,21600r21600,l21600,xe">
              <v:stroke joinstyle="miter"/>
              <v:path gradientshapeok="t" o:connecttype="rect"/>
            </v:shapetype>
            <v:shape id="Textfeld 9"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E7421"/>
    <w:rsid w:val="00103205"/>
    <w:rsid w:val="0011795C"/>
    <w:rsid w:val="00117D9C"/>
    <w:rsid w:val="0012026F"/>
    <w:rsid w:val="00130601"/>
    <w:rsid w:val="00132055"/>
    <w:rsid w:val="00146C3D"/>
    <w:rsid w:val="0015291A"/>
    <w:rsid w:val="00153B47"/>
    <w:rsid w:val="001613A6"/>
    <w:rsid w:val="001614F0"/>
    <w:rsid w:val="001616F4"/>
    <w:rsid w:val="0018021A"/>
    <w:rsid w:val="00190E7C"/>
    <w:rsid w:val="00194052"/>
    <w:rsid w:val="00194FB1"/>
    <w:rsid w:val="001A1C1F"/>
    <w:rsid w:val="001B16BB"/>
    <w:rsid w:val="001B34EE"/>
    <w:rsid w:val="001C1A3E"/>
    <w:rsid w:val="00200355"/>
    <w:rsid w:val="0021351D"/>
    <w:rsid w:val="00253A2E"/>
    <w:rsid w:val="002603EC"/>
    <w:rsid w:val="002611FE"/>
    <w:rsid w:val="00277539"/>
    <w:rsid w:val="00282AFC"/>
    <w:rsid w:val="00286C15"/>
    <w:rsid w:val="0029634D"/>
    <w:rsid w:val="002C7542"/>
    <w:rsid w:val="002D065C"/>
    <w:rsid w:val="002D0780"/>
    <w:rsid w:val="002D2EE5"/>
    <w:rsid w:val="002D63E6"/>
    <w:rsid w:val="002E765F"/>
    <w:rsid w:val="002E7E4E"/>
    <w:rsid w:val="002F0893"/>
    <w:rsid w:val="002F108B"/>
    <w:rsid w:val="002F5818"/>
    <w:rsid w:val="002F70FD"/>
    <w:rsid w:val="00301BAF"/>
    <w:rsid w:val="0030316D"/>
    <w:rsid w:val="00316231"/>
    <w:rsid w:val="0032774C"/>
    <w:rsid w:val="00332D28"/>
    <w:rsid w:val="0034191A"/>
    <w:rsid w:val="00343CC7"/>
    <w:rsid w:val="0036561D"/>
    <w:rsid w:val="003665BE"/>
    <w:rsid w:val="00384A08"/>
    <w:rsid w:val="00387E6F"/>
    <w:rsid w:val="003967E5"/>
    <w:rsid w:val="003A753A"/>
    <w:rsid w:val="003A7784"/>
    <w:rsid w:val="003B3803"/>
    <w:rsid w:val="003C2A71"/>
    <w:rsid w:val="003C5EEB"/>
    <w:rsid w:val="003E1CB6"/>
    <w:rsid w:val="003E272C"/>
    <w:rsid w:val="003E3CF6"/>
    <w:rsid w:val="003E5B81"/>
    <w:rsid w:val="003E759F"/>
    <w:rsid w:val="003E7853"/>
    <w:rsid w:val="003F57AB"/>
    <w:rsid w:val="00400FD9"/>
    <w:rsid w:val="004016F7"/>
    <w:rsid w:val="00403373"/>
    <w:rsid w:val="00406C81"/>
    <w:rsid w:val="00412545"/>
    <w:rsid w:val="0041475A"/>
    <w:rsid w:val="00417237"/>
    <w:rsid w:val="00430BB0"/>
    <w:rsid w:val="0045080A"/>
    <w:rsid w:val="0046460D"/>
    <w:rsid w:val="00467F3C"/>
    <w:rsid w:val="0047498D"/>
    <w:rsid w:val="00476100"/>
    <w:rsid w:val="00487BFC"/>
    <w:rsid w:val="004A463B"/>
    <w:rsid w:val="004C1967"/>
    <w:rsid w:val="004D23D0"/>
    <w:rsid w:val="004D2BE0"/>
    <w:rsid w:val="004E39DD"/>
    <w:rsid w:val="004E6EF5"/>
    <w:rsid w:val="00506409"/>
    <w:rsid w:val="005101B4"/>
    <w:rsid w:val="00530E32"/>
    <w:rsid w:val="00533132"/>
    <w:rsid w:val="00533476"/>
    <w:rsid w:val="00537210"/>
    <w:rsid w:val="005649F4"/>
    <w:rsid w:val="005710C8"/>
    <w:rsid w:val="005711A3"/>
    <w:rsid w:val="00571A5C"/>
    <w:rsid w:val="00573B2B"/>
    <w:rsid w:val="005776E9"/>
    <w:rsid w:val="00577754"/>
    <w:rsid w:val="00587AD9"/>
    <w:rsid w:val="005909A8"/>
    <w:rsid w:val="005A4F04"/>
    <w:rsid w:val="005B5793"/>
    <w:rsid w:val="005C6B30"/>
    <w:rsid w:val="005C71EC"/>
    <w:rsid w:val="005E764C"/>
    <w:rsid w:val="005E7F7D"/>
    <w:rsid w:val="006063D4"/>
    <w:rsid w:val="00613528"/>
    <w:rsid w:val="00623B37"/>
    <w:rsid w:val="006330A2"/>
    <w:rsid w:val="00642EB6"/>
    <w:rsid w:val="006433E2"/>
    <w:rsid w:val="00651E5D"/>
    <w:rsid w:val="00677F11"/>
    <w:rsid w:val="00682B1A"/>
    <w:rsid w:val="00690D7C"/>
    <w:rsid w:val="00690DFE"/>
    <w:rsid w:val="006B3EEC"/>
    <w:rsid w:val="006C0C87"/>
    <w:rsid w:val="006C0D02"/>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4049"/>
    <w:rsid w:val="00866830"/>
    <w:rsid w:val="00870ACE"/>
    <w:rsid w:val="00873125"/>
    <w:rsid w:val="008755E5"/>
    <w:rsid w:val="00881E44"/>
    <w:rsid w:val="00892F6F"/>
    <w:rsid w:val="00896F7E"/>
    <w:rsid w:val="008C2A29"/>
    <w:rsid w:val="008C2DB2"/>
    <w:rsid w:val="008C7ACA"/>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94F"/>
    <w:rsid w:val="00A24EFC"/>
    <w:rsid w:val="00A27829"/>
    <w:rsid w:val="00A46F1E"/>
    <w:rsid w:val="00A66B3F"/>
    <w:rsid w:val="00A82395"/>
    <w:rsid w:val="00A9295C"/>
    <w:rsid w:val="00A977CE"/>
    <w:rsid w:val="00AA0DF7"/>
    <w:rsid w:val="00AB52F9"/>
    <w:rsid w:val="00AC554B"/>
    <w:rsid w:val="00AD131F"/>
    <w:rsid w:val="00AD32D5"/>
    <w:rsid w:val="00AD70E4"/>
    <w:rsid w:val="00AF3B3A"/>
    <w:rsid w:val="00AF4E8E"/>
    <w:rsid w:val="00AF6569"/>
    <w:rsid w:val="00B06265"/>
    <w:rsid w:val="00B304A2"/>
    <w:rsid w:val="00B5232A"/>
    <w:rsid w:val="00B5358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405F"/>
    <w:rsid w:val="00C96E9F"/>
    <w:rsid w:val="00CA4A09"/>
    <w:rsid w:val="00CB71DD"/>
    <w:rsid w:val="00CC5A63"/>
    <w:rsid w:val="00CC787C"/>
    <w:rsid w:val="00CE0EA2"/>
    <w:rsid w:val="00CF36C9"/>
    <w:rsid w:val="00D00EC4"/>
    <w:rsid w:val="00D166AC"/>
    <w:rsid w:val="00D36BA2"/>
    <w:rsid w:val="00D37CF4"/>
    <w:rsid w:val="00D4487C"/>
    <w:rsid w:val="00D63D33"/>
    <w:rsid w:val="00D73352"/>
    <w:rsid w:val="00D935C3"/>
    <w:rsid w:val="00DA0266"/>
    <w:rsid w:val="00DA477E"/>
    <w:rsid w:val="00DB454D"/>
    <w:rsid w:val="00DB4BB0"/>
    <w:rsid w:val="00DC6BA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5B7C"/>
    <w:rsid w:val="00EE3AAF"/>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D7E5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ui-provider">
    <w:name w:val="ui-provider"/>
    <w:basedOn w:val="Absatz-Standardschriftart"/>
    <w:rsid w:val="006C0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659</Words>
  <Characters>4153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16</cp:revision>
  <cp:lastPrinted>2021-10-28T15:19:00Z</cp:lastPrinted>
  <dcterms:created xsi:type="dcterms:W3CDTF">2024-07-31T17:17:00Z</dcterms:created>
  <dcterms:modified xsi:type="dcterms:W3CDTF">2024-08-12T07:43:00Z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2024-08-01T07:45:38Z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7f3e37bc-0b17-4bb7-bdb9-5e93b45df84a</vt:lpwstr>
  </property>
  <property fmtid="{D5CDD505-2E9C-101B-9397-08002B2CF9AE}" pid="11" name="MSIP_Label_df1a195f-122b-42dc-a2d3-71a1903dcdac_ContentBits">
    <vt:lpwstr>1</vt:lpwstr>
  </property>
</Properties>
</file>