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68F8" w:rsidRPr="00D768F8" w:rsidRDefault="00D768F8" w:rsidP="00ED1B0F">
      <w:pPr>
        <w:rPr>
          <w:rFonts w:eastAsiaTheme="majorEastAsia" w:cstheme="majorBidi"/>
          <w:b/>
          <w:sz w:val="40"/>
          <w:szCs w:val="32"/>
          <w:lang w:eastAsia="zh-CN"/>
        </w:rPr>
      </w:pPr>
      <w:r>
        <w:rPr>
          <w:rFonts w:eastAsiaTheme="majorEastAsia" w:cstheme="majorBidi" w:hint="eastAsia"/>
          <w:b/>
          <w:sz w:val="40"/>
          <w:lang w:eastAsia="zh-CN"/>
        </w:rPr>
        <w:t>克磊镘破碎筛分设备：创新技术确保方便安全地施工</w:t>
      </w:r>
    </w:p>
    <w:p w:rsidR="000A576B" w:rsidRDefault="000A576B" w:rsidP="000A576B">
      <w:pPr>
        <w:rPr>
          <w:rStyle w:val="Hervorhebung"/>
          <w:sz w:val="22"/>
          <w:lang w:eastAsia="zh-CN"/>
        </w:rPr>
      </w:pPr>
    </w:p>
    <w:p w:rsidR="00D768F8" w:rsidRPr="00ED1B0F" w:rsidRDefault="00FB49A2" w:rsidP="00ED1B0F">
      <w:pPr>
        <w:rPr>
          <w:rStyle w:val="Hervorhebung"/>
          <w:sz w:val="22"/>
          <w:lang w:eastAsia="zh-CN"/>
        </w:rPr>
      </w:pPr>
      <w:r>
        <w:rPr>
          <w:rStyle w:val="Hervorhebung"/>
          <w:rFonts w:hint="eastAsia"/>
          <w:sz w:val="22"/>
          <w:lang w:eastAsia="zh-CN"/>
        </w:rPr>
        <w:t>随着客户要求的提高，现代的破碎设备日趋复杂。所以，技术需要</w:t>
      </w:r>
      <w:r w:rsidR="0032534D">
        <w:rPr>
          <w:rStyle w:val="Hervorhebung"/>
          <w:rFonts w:hint="eastAsia"/>
          <w:sz w:val="22"/>
          <w:lang w:eastAsia="zh-CN"/>
        </w:rPr>
        <w:t>更</w:t>
      </w:r>
      <w:r>
        <w:rPr>
          <w:rStyle w:val="Hervorhebung"/>
          <w:rFonts w:hint="eastAsia"/>
          <w:sz w:val="22"/>
          <w:lang w:eastAsia="zh-CN"/>
        </w:rPr>
        <w:t>安全、可靠，并且易于操作</w:t>
      </w:r>
      <w:r>
        <w:rPr>
          <w:rStyle w:val="Hervorhebung"/>
          <w:rFonts w:hint="eastAsia"/>
          <w:sz w:val="22"/>
          <w:lang w:eastAsia="zh-CN"/>
        </w:rPr>
        <w:t xml:space="preserve"> </w:t>
      </w:r>
      <w:r>
        <w:rPr>
          <w:rStyle w:val="Hervorhebung"/>
          <w:rFonts w:hint="eastAsia"/>
          <w:sz w:val="22"/>
          <w:lang w:eastAsia="zh-CN"/>
        </w:rPr>
        <w:t>—</w:t>
      </w:r>
      <w:r>
        <w:rPr>
          <w:rStyle w:val="Hervorhebung"/>
          <w:rFonts w:hint="eastAsia"/>
          <w:sz w:val="22"/>
          <w:lang w:eastAsia="zh-CN"/>
        </w:rPr>
        <w:t xml:space="preserve"> </w:t>
      </w:r>
      <w:r>
        <w:rPr>
          <w:rStyle w:val="Hervorhebung"/>
          <w:rFonts w:hint="eastAsia"/>
          <w:sz w:val="22"/>
          <w:lang w:eastAsia="zh-CN"/>
        </w:rPr>
        <w:t>而无需</w:t>
      </w:r>
      <w:r w:rsidRPr="00FB49A2">
        <w:rPr>
          <w:rStyle w:val="Hervorhebung"/>
          <w:rFonts w:hint="eastAsia"/>
          <w:sz w:val="22"/>
          <w:lang w:eastAsia="zh-CN"/>
        </w:rPr>
        <w:t>繁冗</w:t>
      </w:r>
      <w:r>
        <w:rPr>
          <w:rStyle w:val="Hervorhebung"/>
          <w:rFonts w:hint="eastAsia"/>
          <w:sz w:val="22"/>
          <w:lang w:eastAsia="zh-CN"/>
        </w:rPr>
        <w:t>的技术</w:t>
      </w:r>
      <w:r w:rsidR="00D7414C">
        <w:rPr>
          <w:rStyle w:val="Hervorhebung"/>
          <w:rFonts w:hint="eastAsia"/>
          <w:sz w:val="22"/>
          <w:lang w:eastAsia="zh-CN"/>
        </w:rPr>
        <w:t>指南和学习了解阶段</w:t>
      </w:r>
      <w:r>
        <w:rPr>
          <w:rStyle w:val="Hervorhebung"/>
          <w:rFonts w:hint="eastAsia"/>
          <w:sz w:val="22"/>
          <w:lang w:eastAsia="zh-CN"/>
        </w:rPr>
        <w:t>。</w:t>
      </w:r>
      <w:r w:rsidR="00D7414C">
        <w:rPr>
          <w:rStyle w:val="Hervorhebung"/>
          <w:rFonts w:hint="eastAsia"/>
          <w:sz w:val="22"/>
          <w:lang w:eastAsia="zh-CN"/>
        </w:rPr>
        <w:t>这是克磊镘需要面对的挑战。在</w:t>
      </w:r>
      <w:r w:rsidR="00D7414C">
        <w:rPr>
          <w:rStyle w:val="Hervorhebung"/>
          <w:rFonts w:hint="eastAsia"/>
          <w:sz w:val="22"/>
          <w:lang w:eastAsia="zh-CN"/>
        </w:rPr>
        <w:t xml:space="preserve"> 2019 </w:t>
      </w:r>
      <w:r w:rsidR="00D7414C">
        <w:rPr>
          <w:rStyle w:val="Hervorhebung"/>
          <w:rFonts w:hint="eastAsia"/>
          <w:sz w:val="22"/>
          <w:lang w:eastAsia="zh-CN"/>
        </w:rPr>
        <w:t>年</w:t>
      </w:r>
      <w:r w:rsidR="00D7414C">
        <w:rPr>
          <w:rStyle w:val="Hervorhebung"/>
          <w:rFonts w:hint="eastAsia"/>
          <w:sz w:val="22"/>
          <w:lang w:eastAsia="zh-CN"/>
        </w:rPr>
        <w:t xml:space="preserve"> Bauma </w:t>
      </w:r>
      <w:r w:rsidR="00D7414C">
        <w:rPr>
          <w:rStyle w:val="Hervorhebung"/>
          <w:rFonts w:hint="eastAsia"/>
          <w:sz w:val="22"/>
          <w:lang w:eastAsia="zh-CN"/>
        </w:rPr>
        <w:t>展上，克磊镘品牌将</w:t>
      </w:r>
      <w:r w:rsidR="003F2237">
        <w:rPr>
          <w:rStyle w:val="Hervorhebung"/>
          <w:rFonts w:hint="eastAsia"/>
          <w:sz w:val="22"/>
          <w:lang w:eastAsia="zh-CN"/>
        </w:rPr>
        <w:t>展示</w:t>
      </w:r>
      <w:r w:rsidR="00D7414C">
        <w:rPr>
          <w:rStyle w:val="Hervorhebung"/>
          <w:rFonts w:hint="eastAsia"/>
          <w:sz w:val="22"/>
          <w:lang w:eastAsia="zh-CN"/>
        </w:rPr>
        <w:t>破碎筛分设备安全</w:t>
      </w:r>
      <w:r w:rsidR="0032534D">
        <w:rPr>
          <w:rStyle w:val="Hervorhebung"/>
          <w:rFonts w:hint="eastAsia"/>
          <w:sz w:val="22"/>
          <w:lang w:eastAsia="zh-CN"/>
        </w:rPr>
        <w:t>、</w:t>
      </w:r>
      <w:r w:rsidR="003F2237">
        <w:rPr>
          <w:rStyle w:val="Hervorhebung"/>
          <w:rFonts w:hint="eastAsia"/>
          <w:sz w:val="22"/>
          <w:lang w:eastAsia="zh-CN"/>
        </w:rPr>
        <w:t>方便</w:t>
      </w:r>
      <w:r w:rsidR="00D7414C">
        <w:rPr>
          <w:rStyle w:val="Hervorhebung"/>
          <w:rFonts w:hint="eastAsia"/>
          <w:sz w:val="22"/>
          <w:lang w:eastAsia="zh-CN"/>
        </w:rPr>
        <w:t>施工的创新解决方案。</w:t>
      </w:r>
    </w:p>
    <w:p w:rsidR="00A344B2" w:rsidRPr="00D7414C" w:rsidRDefault="00A344B2" w:rsidP="008035E8">
      <w:pPr>
        <w:pStyle w:val="Text"/>
        <w:rPr>
          <w:lang w:eastAsia="zh-CN"/>
        </w:rPr>
      </w:pPr>
    </w:p>
    <w:p w:rsidR="00ED1B0F" w:rsidRDefault="005751BE" w:rsidP="00ED1B0F">
      <w:pPr>
        <w:rPr>
          <w:b/>
          <w:sz w:val="22"/>
          <w:szCs w:val="22"/>
          <w:lang w:eastAsia="zh-CN"/>
        </w:rPr>
      </w:pPr>
      <w:r>
        <w:rPr>
          <w:rFonts w:hint="eastAsia"/>
          <w:b/>
          <w:sz w:val="22"/>
          <w:szCs w:val="22"/>
          <w:lang w:eastAsia="zh-CN"/>
        </w:rPr>
        <w:t>操作方便且舒适</w:t>
      </w:r>
    </w:p>
    <w:p w:rsidR="005751BE" w:rsidRPr="00ED1B0F" w:rsidRDefault="005751BE" w:rsidP="00ED1B0F">
      <w:pPr>
        <w:rPr>
          <w:b/>
          <w:sz w:val="22"/>
          <w:szCs w:val="22"/>
          <w:lang w:eastAsia="zh-CN"/>
        </w:rPr>
      </w:pPr>
    </w:p>
    <w:p w:rsidR="005751BE" w:rsidRDefault="00B4788E" w:rsidP="00ED1B0F">
      <w:pPr>
        <w:rPr>
          <w:sz w:val="22"/>
          <w:lang w:eastAsia="zh-CN"/>
        </w:rPr>
      </w:pPr>
      <w:r>
        <w:rPr>
          <w:rFonts w:hint="eastAsia"/>
          <w:sz w:val="22"/>
          <w:lang w:eastAsia="zh-CN"/>
        </w:rPr>
        <w:t>控制系统是人机之间的</w:t>
      </w:r>
      <w:r w:rsidR="003E5497">
        <w:rPr>
          <w:rFonts w:hint="eastAsia"/>
          <w:sz w:val="22"/>
          <w:lang w:eastAsia="zh-CN"/>
        </w:rPr>
        <w:t>纽带</w:t>
      </w:r>
      <w:r>
        <w:rPr>
          <w:rFonts w:hint="eastAsia"/>
          <w:sz w:val="22"/>
          <w:lang w:eastAsia="zh-CN"/>
        </w:rPr>
        <w:t>。</w:t>
      </w:r>
      <w:r>
        <w:rPr>
          <w:rFonts w:hint="eastAsia"/>
          <w:sz w:val="22"/>
          <w:lang w:eastAsia="zh-CN"/>
        </w:rPr>
        <w:t xml:space="preserve">PRO </w:t>
      </w:r>
      <w:r>
        <w:rPr>
          <w:rFonts w:hint="eastAsia"/>
          <w:sz w:val="22"/>
          <w:lang w:eastAsia="zh-CN"/>
        </w:rPr>
        <w:t>系列所有设备以及</w:t>
      </w:r>
      <w:r>
        <w:rPr>
          <w:rFonts w:hint="eastAsia"/>
          <w:sz w:val="22"/>
          <w:lang w:eastAsia="zh-CN"/>
        </w:rPr>
        <w:t xml:space="preserve"> </w:t>
      </w:r>
      <w:r>
        <w:rPr>
          <w:sz w:val="22"/>
          <w:lang w:eastAsia="zh-CN"/>
        </w:rPr>
        <w:t>MR 130 Z EVO2</w:t>
      </w:r>
      <w:r>
        <w:rPr>
          <w:rFonts w:hint="eastAsia"/>
          <w:sz w:val="22"/>
          <w:lang w:eastAsia="zh-CN"/>
        </w:rPr>
        <w:t xml:space="preserve"> </w:t>
      </w:r>
      <w:r>
        <w:rPr>
          <w:rFonts w:hint="eastAsia"/>
          <w:sz w:val="22"/>
          <w:lang w:eastAsia="zh-CN"/>
        </w:rPr>
        <w:t>反击式破碎设备均可</w:t>
      </w:r>
      <w:r w:rsidR="003E5497">
        <w:rPr>
          <w:rFonts w:hint="eastAsia"/>
          <w:sz w:val="22"/>
          <w:lang w:eastAsia="zh-CN"/>
        </w:rPr>
        <w:t>通过</w:t>
      </w:r>
      <w:r>
        <w:rPr>
          <w:rFonts w:hint="eastAsia"/>
          <w:sz w:val="22"/>
          <w:lang w:eastAsia="zh-CN"/>
        </w:rPr>
        <w:t>直观的</w:t>
      </w:r>
      <w:r>
        <w:rPr>
          <w:rFonts w:hint="eastAsia"/>
          <w:sz w:val="22"/>
          <w:lang w:eastAsia="zh-CN"/>
        </w:rPr>
        <w:t xml:space="preserve"> SPECTIVE </w:t>
      </w:r>
      <w:r>
        <w:rPr>
          <w:rFonts w:hint="eastAsia"/>
          <w:sz w:val="22"/>
          <w:lang w:eastAsia="zh-CN"/>
        </w:rPr>
        <w:t>控制理念方便地进行操控。</w:t>
      </w:r>
      <w:r w:rsidR="003E5497" w:rsidRPr="00B4788E">
        <w:rPr>
          <w:rFonts w:hint="eastAsia"/>
          <w:sz w:val="22"/>
          <w:lang w:eastAsia="zh-CN"/>
        </w:rPr>
        <w:t>12</w:t>
      </w:r>
      <w:r w:rsidR="003E5497" w:rsidRPr="00B4788E">
        <w:rPr>
          <w:sz w:val="22"/>
          <w:lang w:eastAsia="zh-CN"/>
        </w:rPr>
        <w:t>’’</w:t>
      </w:r>
      <w:r w:rsidR="003E5497" w:rsidRPr="00B4788E">
        <w:rPr>
          <w:rFonts w:hint="eastAsia"/>
          <w:sz w:val="22"/>
          <w:lang w:eastAsia="zh-CN"/>
        </w:rPr>
        <w:t xml:space="preserve"> </w:t>
      </w:r>
      <w:r w:rsidR="003E5497" w:rsidRPr="00B4788E">
        <w:rPr>
          <w:rFonts w:hint="eastAsia"/>
          <w:sz w:val="22"/>
          <w:lang w:eastAsia="zh-CN"/>
        </w:rPr>
        <w:t>大尺寸触摸屏</w:t>
      </w:r>
      <w:r w:rsidR="003E5497">
        <w:rPr>
          <w:rFonts w:hint="eastAsia"/>
          <w:sz w:val="22"/>
          <w:lang w:eastAsia="zh-CN"/>
        </w:rPr>
        <w:t>，所有功能一目了然，</w:t>
      </w:r>
      <w:r w:rsidR="0060147F">
        <w:rPr>
          <w:rFonts w:hint="eastAsia"/>
          <w:sz w:val="22"/>
          <w:lang w:eastAsia="zh-CN"/>
        </w:rPr>
        <w:t>简单明了</w:t>
      </w:r>
      <w:r w:rsidR="003E5497">
        <w:rPr>
          <w:rFonts w:hint="eastAsia"/>
          <w:sz w:val="22"/>
          <w:lang w:eastAsia="zh-CN"/>
        </w:rPr>
        <w:t>的符号</w:t>
      </w:r>
      <w:r w:rsidR="00504399">
        <w:rPr>
          <w:rFonts w:hint="eastAsia"/>
          <w:sz w:val="22"/>
          <w:lang w:eastAsia="zh-CN"/>
        </w:rPr>
        <w:t>可</w:t>
      </w:r>
      <w:r w:rsidR="0060147F">
        <w:rPr>
          <w:rFonts w:hint="eastAsia"/>
          <w:sz w:val="22"/>
          <w:lang w:eastAsia="zh-CN"/>
        </w:rPr>
        <w:t>对</w:t>
      </w:r>
      <w:r w:rsidR="00504399">
        <w:rPr>
          <w:rFonts w:hint="eastAsia"/>
          <w:sz w:val="22"/>
          <w:lang w:eastAsia="zh-CN"/>
        </w:rPr>
        <w:t>机手</w:t>
      </w:r>
      <w:r w:rsidR="0060147F">
        <w:rPr>
          <w:rFonts w:hint="eastAsia"/>
          <w:sz w:val="22"/>
          <w:lang w:eastAsia="zh-CN"/>
        </w:rPr>
        <w:t>进行清晰</w:t>
      </w:r>
      <w:r w:rsidR="00504399">
        <w:rPr>
          <w:rFonts w:hint="eastAsia"/>
          <w:sz w:val="22"/>
          <w:lang w:eastAsia="zh-CN"/>
        </w:rPr>
        <w:t>地引导</w:t>
      </w:r>
      <w:r w:rsidR="0060147F">
        <w:rPr>
          <w:rFonts w:hint="eastAsia"/>
          <w:sz w:val="22"/>
          <w:lang w:eastAsia="zh-CN"/>
        </w:rPr>
        <w:t>，极大程度地</w:t>
      </w:r>
      <w:r w:rsidR="003E5497">
        <w:rPr>
          <w:rFonts w:hint="eastAsia"/>
          <w:sz w:val="22"/>
          <w:lang w:eastAsia="zh-CN"/>
        </w:rPr>
        <w:t>简化了工作</w:t>
      </w:r>
      <w:r w:rsidR="0060147F">
        <w:rPr>
          <w:rFonts w:hint="eastAsia"/>
          <w:sz w:val="22"/>
          <w:lang w:eastAsia="zh-CN"/>
        </w:rPr>
        <w:t>。用户界面防尘、防水，</w:t>
      </w:r>
      <w:r w:rsidR="00504399">
        <w:rPr>
          <w:rFonts w:hint="eastAsia"/>
          <w:sz w:val="22"/>
          <w:lang w:eastAsia="zh-CN"/>
        </w:rPr>
        <w:t>能够</w:t>
      </w:r>
      <w:r w:rsidR="00C71155">
        <w:rPr>
          <w:rFonts w:hint="eastAsia"/>
          <w:sz w:val="22"/>
          <w:lang w:eastAsia="zh-CN"/>
        </w:rPr>
        <w:t>在光线不良的情况下</w:t>
      </w:r>
      <w:r w:rsidR="00504399">
        <w:rPr>
          <w:rFonts w:hint="eastAsia"/>
          <w:sz w:val="22"/>
          <w:lang w:eastAsia="zh-CN"/>
        </w:rPr>
        <w:t>轻松地读取信息。</w:t>
      </w:r>
      <w:r w:rsidR="00E9592F">
        <w:rPr>
          <w:rFonts w:hint="eastAsia"/>
          <w:sz w:val="22"/>
          <w:lang w:eastAsia="zh-CN"/>
        </w:rPr>
        <w:t>简单的菜单导向确保了只有当前所需信息显示在每个页面上。这一操控理念可使破碎设备以简单的方式得到合适的应用，并且</w:t>
      </w:r>
      <w:r w:rsidR="009D565F">
        <w:rPr>
          <w:rFonts w:hint="eastAsia"/>
          <w:sz w:val="22"/>
          <w:lang w:eastAsia="zh-CN"/>
        </w:rPr>
        <w:t>其功能也得到了</w:t>
      </w:r>
      <w:r w:rsidR="00E9592F">
        <w:rPr>
          <w:rFonts w:hint="eastAsia"/>
          <w:sz w:val="22"/>
          <w:lang w:eastAsia="zh-CN"/>
        </w:rPr>
        <w:t>充分利用</w:t>
      </w:r>
      <w:r w:rsidR="009D565F">
        <w:rPr>
          <w:rFonts w:hint="eastAsia"/>
          <w:sz w:val="22"/>
          <w:lang w:eastAsia="zh-CN"/>
        </w:rPr>
        <w:t>。</w:t>
      </w:r>
    </w:p>
    <w:p w:rsidR="00F376D5" w:rsidRDefault="00F376D5" w:rsidP="00ED1B0F">
      <w:pPr>
        <w:rPr>
          <w:sz w:val="22"/>
          <w:szCs w:val="22"/>
          <w:lang w:eastAsia="zh-CN"/>
        </w:rPr>
      </w:pPr>
    </w:p>
    <w:p w:rsidR="0032534D" w:rsidRPr="00F376D5" w:rsidRDefault="0032534D" w:rsidP="00ED1B0F">
      <w:pPr>
        <w:rPr>
          <w:b/>
          <w:sz w:val="22"/>
          <w:szCs w:val="22"/>
          <w:lang w:eastAsia="zh-CN"/>
        </w:rPr>
      </w:pPr>
      <w:r>
        <w:rPr>
          <w:rFonts w:hint="eastAsia"/>
          <w:b/>
          <w:sz w:val="22"/>
          <w:lang w:eastAsia="zh-CN"/>
        </w:rPr>
        <w:t>低噪音工作环境</w:t>
      </w:r>
    </w:p>
    <w:p w:rsidR="00ED1B0F" w:rsidRPr="00ED1B0F" w:rsidRDefault="00ED1B0F" w:rsidP="00ED1B0F">
      <w:pPr>
        <w:rPr>
          <w:sz w:val="22"/>
          <w:szCs w:val="22"/>
          <w:lang w:eastAsia="zh-CN"/>
        </w:rPr>
      </w:pPr>
    </w:p>
    <w:p w:rsidR="0021683C" w:rsidRPr="007A6886" w:rsidRDefault="0021683C" w:rsidP="00ED1B0F">
      <w:pPr>
        <w:rPr>
          <w:sz w:val="22"/>
          <w:szCs w:val="22"/>
          <w:lang w:eastAsia="zh-CN"/>
        </w:rPr>
      </w:pPr>
      <w:r w:rsidRPr="007A6886">
        <w:rPr>
          <w:rFonts w:hint="eastAsia"/>
          <w:sz w:val="22"/>
          <w:lang w:eastAsia="zh-CN"/>
        </w:rPr>
        <w:t>用于降低噪音的新型选配套包确保了在反击式破碎设备附近舒适、安全地工作。安装于设备侧面的</w:t>
      </w:r>
      <w:r w:rsidR="00EA440A" w:rsidRPr="007A6886">
        <w:rPr>
          <w:rFonts w:hint="eastAsia"/>
          <w:sz w:val="22"/>
          <w:lang w:eastAsia="zh-CN"/>
        </w:rPr>
        <w:t>降噪</w:t>
      </w:r>
      <w:r w:rsidR="009041C8" w:rsidRPr="007A6886">
        <w:rPr>
          <w:rFonts w:hint="eastAsia"/>
          <w:sz w:val="22"/>
          <w:lang w:eastAsia="zh-CN"/>
        </w:rPr>
        <w:t>护板</w:t>
      </w:r>
      <w:r w:rsidRPr="007A6886">
        <w:rPr>
          <w:rFonts w:hint="eastAsia"/>
          <w:sz w:val="22"/>
          <w:lang w:eastAsia="zh-CN"/>
        </w:rPr>
        <w:t>，</w:t>
      </w:r>
      <w:r w:rsidR="00FD39BB" w:rsidRPr="007A6886">
        <w:rPr>
          <w:rFonts w:hint="eastAsia"/>
          <w:sz w:val="22"/>
          <w:lang w:eastAsia="zh-CN"/>
        </w:rPr>
        <w:t>其安装高度与发动机噪音的高度相匹配</w:t>
      </w:r>
      <w:r w:rsidR="009041C8" w:rsidRPr="007A6886">
        <w:rPr>
          <w:rFonts w:hint="eastAsia"/>
          <w:sz w:val="22"/>
          <w:lang w:eastAsia="zh-CN"/>
        </w:rPr>
        <w:t>，使得</w:t>
      </w:r>
      <w:r w:rsidR="009041C8" w:rsidRPr="007A6886">
        <w:rPr>
          <w:sz w:val="22"/>
          <w:lang w:eastAsia="zh-CN"/>
        </w:rPr>
        <w:t>噪音传递的方向</w:t>
      </w:r>
      <w:r w:rsidR="009041C8" w:rsidRPr="007A6886">
        <w:rPr>
          <w:rFonts w:hint="eastAsia"/>
          <w:sz w:val="22"/>
          <w:lang w:eastAsia="zh-CN"/>
        </w:rPr>
        <w:t>发生</w:t>
      </w:r>
      <w:r w:rsidR="009041C8" w:rsidRPr="007A6886">
        <w:rPr>
          <w:sz w:val="22"/>
          <w:lang w:eastAsia="zh-CN"/>
        </w:rPr>
        <w:t>改变，减少噪音的水平方向的传播</w:t>
      </w:r>
      <w:r w:rsidR="00FD39BB" w:rsidRPr="007A6886">
        <w:rPr>
          <w:rFonts w:hint="eastAsia"/>
          <w:sz w:val="22"/>
          <w:lang w:eastAsia="zh-CN"/>
        </w:rPr>
        <w:t>。运输时，这些</w:t>
      </w:r>
      <w:r w:rsidR="009041C8" w:rsidRPr="007A6886">
        <w:rPr>
          <w:rFonts w:hint="eastAsia"/>
          <w:sz w:val="22"/>
          <w:lang w:eastAsia="zh-CN"/>
        </w:rPr>
        <w:t>护板</w:t>
      </w:r>
      <w:r w:rsidR="00FD39BB" w:rsidRPr="007A6886">
        <w:rPr>
          <w:rFonts w:hint="eastAsia"/>
          <w:sz w:val="22"/>
          <w:lang w:eastAsia="zh-CN"/>
        </w:rPr>
        <w:t>将折叠收起，因而不会影响到运输宽度。</w:t>
      </w:r>
      <w:r w:rsidR="00E73582" w:rsidRPr="007A6886">
        <w:rPr>
          <w:rFonts w:hint="eastAsia"/>
          <w:sz w:val="22"/>
          <w:lang w:eastAsia="zh-CN"/>
        </w:rPr>
        <w:t>安装于设备底部的封闭装置</w:t>
      </w:r>
      <w:r w:rsidR="009041C8" w:rsidRPr="007A6886">
        <w:rPr>
          <w:sz w:val="22"/>
          <w:lang w:eastAsia="zh-CN"/>
        </w:rPr>
        <w:t>可以减少</w:t>
      </w:r>
      <w:r w:rsidR="009041C8" w:rsidRPr="007A6886">
        <w:rPr>
          <w:rFonts w:hint="eastAsia"/>
          <w:sz w:val="22"/>
          <w:lang w:eastAsia="zh-CN"/>
        </w:rPr>
        <w:t>噪音</w:t>
      </w:r>
      <w:r w:rsidR="00E73582" w:rsidRPr="007A6886">
        <w:rPr>
          <w:sz w:val="22"/>
          <w:lang w:eastAsia="zh-CN"/>
        </w:rPr>
        <w:t>向</w:t>
      </w:r>
      <w:r w:rsidR="00E73582" w:rsidRPr="007A6886">
        <w:rPr>
          <w:rFonts w:hint="eastAsia"/>
          <w:sz w:val="22"/>
          <w:lang w:eastAsia="zh-CN"/>
        </w:rPr>
        <w:t>下</w:t>
      </w:r>
      <w:r w:rsidR="00E73582" w:rsidRPr="007A6886">
        <w:rPr>
          <w:sz w:val="22"/>
          <w:lang w:eastAsia="zh-CN"/>
        </w:rPr>
        <w:t>传播</w:t>
      </w:r>
      <w:r w:rsidR="00FD39BB" w:rsidRPr="007A6886">
        <w:rPr>
          <w:rFonts w:hint="eastAsia"/>
          <w:sz w:val="22"/>
          <w:lang w:eastAsia="zh-CN"/>
        </w:rPr>
        <w:t>。因此，用户能够感受到的音量</w:t>
      </w:r>
      <w:r w:rsidR="00721184" w:rsidRPr="007A6886">
        <w:rPr>
          <w:rFonts w:hint="eastAsia"/>
          <w:sz w:val="22"/>
          <w:lang w:eastAsia="zh-CN"/>
        </w:rPr>
        <w:t>可</w:t>
      </w:r>
      <w:r w:rsidR="00FD39BB" w:rsidRPr="007A6886">
        <w:rPr>
          <w:rFonts w:hint="eastAsia"/>
          <w:sz w:val="22"/>
          <w:lang w:eastAsia="zh-CN"/>
        </w:rPr>
        <w:t>降低六分贝。</w:t>
      </w:r>
      <w:r w:rsidR="00643713" w:rsidRPr="007A6886">
        <w:rPr>
          <w:rFonts w:hint="eastAsia"/>
          <w:sz w:val="22"/>
          <w:lang w:eastAsia="zh-CN"/>
        </w:rPr>
        <w:t>音量降低三分贝我们人耳能够感知到的噪音</w:t>
      </w:r>
      <w:r w:rsidR="00E73582" w:rsidRPr="007A6886">
        <w:rPr>
          <w:rFonts w:hint="eastAsia"/>
          <w:sz w:val="22"/>
          <w:lang w:eastAsia="zh-CN"/>
        </w:rPr>
        <w:t>强度</w:t>
      </w:r>
      <w:r w:rsidR="00643713" w:rsidRPr="007A6886">
        <w:rPr>
          <w:rFonts w:hint="eastAsia"/>
          <w:sz w:val="22"/>
          <w:lang w:eastAsia="zh-CN"/>
        </w:rPr>
        <w:t>便会减半。</w:t>
      </w:r>
      <w:r w:rsidR="00811942" w:rsidRPr="007A6886">
        <w:rPr>
          <w:rFonts w:hint="eastAsia"/>
          <w:sz w:val="22"/>
          <w:lang w:eastAsia="zh-CN"/>
        </w:rPr>
        <w:t>因而</w:t>
      </w:r>
      <w:r w:rsidR="00643713" w:rsidRPr="007A6886">
        <w:rPr>
          <w:rFonts w:hint="eastAsia"/>
          <w:sz w:val="22"/>
          <w:lang w:eastAsia="zh-CN"/>
        </w:rPr>
        <w:t>该套包可实现在离设备很近的区域范围内拥有一个低噪音工作环境。</w:t>
      </w:r>
    </w:p>
    <w:p w:rsidR="000A576B" w:rsidRPr="000A576B" w:rsidRDefault="000A576B" w:rsidP="000A576B">
      <w:pPr>
        <w:rPr>
          <w:sz w:val="22"/>
          <w:szCs w:val="22"/>
          <w:lang w:eastAsia="zh-CN"/>
        </w:rPr>
      </w:pPr>
    </w:p>
    <w:p w:rsidR="00F50F7B" w:rsidRPr="00F50F7B" w:rsidRDefault="00F50F7B" w:rsidP="00ED1B0F">
      <w:pPr>
        <w:rPr>
          <w:b/>
          <w:sz w:val="22"/>
          <w:lang w:eastAsia="zh-CN"/>
        </w:rPr>
      </w:pPr>
      <w:r>
        <w:rPr>
          <w:rFonts w:hint="eastAsia"/>
          <w:b/>
          <w:sz w:val="22"/>
          <w:lang w:eastAsia="zh-CN"/>
        </w:rPr>
        <w:t>维护保养时出色的接近性及安全性</w:t>
      </w:r>
    </w:p>
    <w:p w:rsidR="00F50F7B" w:rsidRPr="00F50F7B" w:rsidRDefault="00F50F7B" w:rsidP="00ED1B0F">
      <w:pPr>
        <w:rPr>
          <w:lang w:eastAsia="zh-CN"/>
        </w:rPr>
      </w:pPr>
    </w:p>
    <w:p w:rsidR="00F50F7B" w:rsidRPr="00F50F7B" w:rsidRDefault="00F50F7B" w:rsidP="00ED1B0F">
      <w:pPr>
        <w:rPr>
          <w:sz w:val="22"/>
          <w:szCs w:val="22"/>
          <w:lang w:eastAsia="zh-CN"/>
        </w:rPr>
      </w:pPr>
      <w:r>
        <w:rPr>
          <w:rFonts w:hint="eastAsia"/>
          <w:sz w:val="22"/>
          <w:lang w:eastAsia="zh-CN"/>
        </w:rPr>
        <w:t>设备巧妙的设计可使其从各个方向均</w:t>
      </w:r>
      <w:r w:rsidR="00057D67">
        <w:rPr>
          <w:rFonts w:hint="eastAsia"/>
          <w:sz w:val="22"/>
          <w:lang w:eastAsia="zh-CN"/>
        </w:rPr>
        <w:t>易于接近</w:t>
      </w:r>
      <w:r>
        <w:rPr>
          <w:rFonts w:hint="eastAsia"/>
          <w:sz w:val="22"/>
          <w:lang w:eastAsia="zh-CN"/>
        </w:rPr>
        <w:t>。</w:t>
      </w:r>
      <w:r w:rsidR="00691296">
        <w:rPr>
          <w:rFonts w:hint="eastAsia"/>
          <w:sz w:val="22"/>
          <w:lang w:eastAsia="zh-CN"/>
        </w:rPr>
        <w:t>在考虑材料流动的基础上进行设计，用户能够方便地接近设备所有的部件。例如：可以舒适地在地面为</w:t>
      </w:r>
      <w:r w:rsidR="00691296">
        <w:rPr>
          <w:rFonts w:hint="eastAsia"/>
          <w:sz w:val="22"/>
          <w:lang w:eastAsia="zh-CN"/>
        </w:rPr>
        <w:t xml:space="preserve"> MCO 11 PRO </w:t>
      </w:r>
      <w:r w:rsidR="00691296">
        <w:rPr>
          <w:rFonts w:hint="eastAsia"/>
          <w:sz w:val="22"/>
          <w:lang w:eastAsia="zh-CN"/>
        </w:rPr>
        <w:t>移动圆锥式破碎设备加油；借助一个附加平台，可以轻松地更换</w:t>
      </w:r>
      <w:r w:rsidR="00691296">
        <w:rPr>
          <w:rFonts w:hint="eastAsia"/>
          <w:sz w:val="22"/>
          <w:lang w:eastAsia="zh-CN"/>
        </w:rPr>
        <w:t xml:space="preserve"> </w:t>
      </w:r>
      <w:r w:rsidR="00691296">
        <w:rPr>
          <w:sz w:val="22"/>
          <w:lang w:eastAsia="zh-CN"/>
        </w:rPr>
        <w:t xml:space="preserve">MR 110 </w:t>
      </w:r>
      <w:r w:rsidR="00691296">
        <w:rPr>
          <w:rFonts w:hint="eastAsia"/>
          <w:sz w:val="22"/>
          <w:lang w:eastAsia="zh-CN"/>
        </w:rPr>
        <w:t>和</w:t>
      </w:r>
      <w:r w:rsidR="00691296">
        <w:rPr>
          <w:sz w:val="22"/>
          <w:lang w:eastAsia="zh-CN"/>
        </w:rPr>
        <w:t xml:space="preserve"> 130 Z EVO2</w:t>
      </w:r>
      <w:r w:rsidR="00691296">
        <w:rPr>
          <w:rFonts w:hint="eastAsia"/>
          <w:sz w:val="22"/>
          <w:lang w:eastAsia="zh-CN"/>
        </w:rPr>
        <w:t xml:space="preserve"> </w:t>
      </w:r>
      <w:r w:rsidR="00691296">
        <w:rPr>
          <w:rFonts w:hint="eastAsia"/>
          <w:sz w:val="22"/>
          <w:lang w:eastAsia="zh-CN"/>
        </w:rPr>
        <w:t>移动反击式破碎设备预筛分装置的筛面。</w:t>
      </w:r>
      <w:r w:rsidR="00057D67">
        <w:rPr>
          <w:rFonts w:hint="eastAsia"/>
          <w:sz w:val="22"/>
          <w:lang w:eastAsia="zh-CN"/>
        </w:rPr>
        <w:t>得益于出色的可接近性，设备其它的维修工作也可以方便快捷地完成。</w:t>
      </w:r>
    </w:p>
    <w:p w:rsidR="00ED1B0F" w:rsidRPr="00ED1B0F" w:rsidRDefault="00ED1B0F" w:rsidP="00ED1B0F">
      <w:pPr>
        <w:rPr>
          <w:sz w:val="22"/>
          <w:szCs w:val="22"/>
          <w:lang w:eastAsia="zh-CN"/>
        </w:rPr>
      </w:pPr>
    </w:p>
    <w:p w:rsidR="00057D67" w:rsidRPr="00ED1B0F" w:rsidRDefault="00057D67" w:rsidP="00ED1B0F">
      <w:pPr>
        <w:rPr>
          <w:sz w:val="22"/>
          <w:szCs w:val="22"/>
          <w:lang w:eastAsia="zh-CN"/>
        </w:rPr>
      </w:pPr>
      <w:r>
        <w:rPr>
          <w:rFonts w:hint="eastAsia"/>
          <w:sz w:val="22"/>
          <w:szCs w:val="22"/>
          <w:lang w:eastAsia="zh-CN"/>
        </w:rPr>
        <w:t>备受赞誉的“锁定及转动”系统，可为移动反击式破碎设备在更换板锤以及清除堵塞时提供最高的安全性。专用锁键能够确保破碎主机在同一时间只有特定区域保持运转。</w:t>
      </w:r>
      <w:r w:rsidR="009B09B6">
        <w:rPr>
          <w:rFonts w:hint="eastAsia"/>
          <w:sz w:val="22"/>
          <w:szCs w:val="22"/>
          <w:lang w:eastAsia="zh-CN"/>
        </w:rPr>
        <w:t>然后，机手可以打开维护保养门，拆除或更换部件。如若机手想运转另一区域，</w:t>
      </w:r>
      <w:r w:rsidR="00E402EF">
        <w:rPr>
          <w:rFonts w:hint="eastAsia"/>
          <w:sz w:val="22"/>
          <w:szCs w:val="22"/>
          <w:lang w:eastAsia="zh-CN"/>
        </w:rPr>
        <w:t>锁键必须从之前自动锁定并保护的区域撤出。</w:t>
      </w:r>
      <w:r w:rsidR="004E6DB5">
        <w:rPr>
          <w:rFonts w:hint="eastAsia"/>
          <w:sz w:val="22"/>
          <w:szCs w:val="22"/>
          <w:lang w:eastAsia="zh-CN"/>
        </w:rPr>
        <w:t>除了锁键系统，转动装置还可使破碎设备的转子被人为</w:t>
      </w:r>
      <w:r w:rsidR="0048391B">
        <w:rPr>
          <w:rFonts w:hint="eastAsia"/>
          <w:sz w:val="22"/>
          <w:szCs w:val="22"/>
          <w:lang w:eastAsia="zh-CN"/>
        </w:rPr>
        <w:t>借助一手柄</w:t>
      </w:r>
      <w:r w:rsidR="004E6DB5">
        <w:rPr>
          <w:rFonts w:hint="eastAsia"/>
          <w:sz w:val="22"/>
          <w:szCs w:val="22"/>
          <w:lang w:eastAsia="zh-CN"/>
        </w:rPr>
        <w:t>从外部转动并在任意位置锁定</w:t>
      </w:r>
      <w:r w:rsidR="004B41B5">
        <w:rPr>
          <w:rFonts w:hint="eastAsia"/>
          <w:sz w:val="22"/>
          <w:szCs w:val="22"/>
          <w:lang w:eastAsia="zh-CN"/>
        </w:rPr>
        <w:t>。</w:t>
      </w:r>
      <w:r w:rsidR="0048391B">
        <w:rPr>
          <w:rFonts w:hint="eastAsia"/>
          <w:sz w:val="22"/>
          <w:szCs w:val="22"/>
          <w:lang w:eastAsia="zh-CN"/>
        </w:rPr>
        <w:t>因此，可以更加安全地更换板锤以及清理堵塞。</w:t>
      </w:r>
    </w:p>
    <w:p w:rsidR="00BB1DCB" w:rsidRDefault="00BB1DCB" w:rsidP="000A576B">
      <w:pPr>
        <w:rPr>
          <w:sz w:val="22"/>
          <w:szCs w:val="22"/>
          <w:lang w:eastAsia="zh-CN"/>
        </w:rPr>
      </w:pPr>
    </w:p>
    <w:p w:rsidR="00440883" w:rsidRDefault="00D768F8" w:rsidP="00144892">
      <w:pPr>
        <w:pStyle w:val="Text"/>
        <w:rPr>
          <w:lang w:eastAsia="zh-CN"/>
        </w:rPr>
      </w:pPr>
      <w:r w:rsidRPr="00823E75">
        <w:rPr>
          <w:rFonts w:ascii="Arial" w:hAnsi="Arial" w:hint="eastAsia"/>
          <w:i/>
          <w:lang w:eastAsia="zh-CN"/>
        </w:rPr>
        <w:t>克磊镘</w:t>
      </w:r>
      <w:r>
        <w:rPr>
          <w:rFonts w:ascii="Arial" w:hAnsi="Arial" w:hint="eastAsia"/>
          <w:i/>
          <w:lang w:eastAsia="zh-CN"/>
        </w:rPr>
        <w:t>有限</w:t>
      </w:r>
      <w:r w:rsidRPr="00823E75">
        <w:rPr>
          <w:rFonts w:ascii="Arial" w:eastAsia="Arial" w:hAnsi="Arial" w:hint="eastAsia"/>
          <w:i/>
          <w:lang w:eastAsia="zh-CN"/>
        </w:rPr>
        <w:t>公司是维特根集团的成员之一，维特根集团是一家专门从事工程机械的国际性运营公司，旗下拥有维特根、福格勒、悍马、</w:t>
      </w:r>
      <w:r w:rsidRPr="00823E75">
        <w:rPr>
          <w:rFonts w:ascii="Arial" w:hAnsi="Arial" w:hint="eastAsia"/>
          <w:i/>
          <w:lang w:eastAsia="zh-CN"/>
        </w:rPr>
        <w:t>克磊镘</w:t>
      </w:r>
      <w:r w:rsidRPr="00823E75">
        <w:rPr>
          <w:rFonts w:ascii="Arial" w:eastAsia="Arial" w:hAnsi="Arial" w:hint="eastAsia"/>
          <w:i/>
          <w:lang w:eastAsia="zh-CN"/>
        </w:rPr>
        <w:t>和边宁荷夫五大知名品牌。其总部均位于德国，并在巴西、印度和中国设有工厂。集团在全球拥有 55 个销售和服务中心，为客户提供强大支持。</w:t>
      </w:r>
    </w:p>
    <w:p w:rsidR="00F237D3" w:rsidRDefault="00F237D3" w:rsidP="00144892">
      <w:pPr>
        <w:pStyle w:val="Text"/>
        <w:rPr>
          <w:lang w:eastAsia="zh-CN"/>
        </w:rPr>
      </w:pPr>
    </w:p>
    <w:p w:rsidR="007C6441" w:rsidRDefault="007C6441">
      <w:pPr>
        <w:rPr>
          <w:rFonts w:eastAsia="Calibri" w:cs="Times New Roman"/>
          <w:b/>
          <w:sz w:val="22"/>
        </w:rPr>
      </w:pPr>
      <w:r>
        <w:rPr>
          <w:rFonts w:eastAsia="Calibri" w:cs="Times New Roman"/>
          <w:caps/>
        </w:rPr>
        <w:br w:type="page"/>
      </w:r>
    </w:p>
    <w:p w:rsidR="00CC5715" w:rsidRPr="00566231" w:rsidRDefault="00566231" w:rsidP="00CC5715">
      <w:pPr>
        <w:pStyle w:val="HeadlineFotos"/>
        <w:rPr>
          <w:szCs w:val="22"/>
        </w:rPr>
      </w:pPr>
      <w:r>
        <w:rPr>
          <w:rFonts w:eastAsia="Calibri" w:cs="Times New Roman"/>
          <w:caps w:val="0"/>
        </w:rPr>
        <w:lastRenderedPageBreak/>
        <w:t>Photos</w:t>
      </w:r>
      <w:r>
        <w:t>:</w:t>
      </w:r>
    </w:p>
    <w:tbl>
      <w:tblPr>
        <w:tblStyle w:val="Basic"/>
        <w:tblW w:w="0" w:type="auto"/>
        <w:tblCellSpacing w:w="71" w:type="dxa"/>
        <w:tblLook w:val="04A0" w:firstRow="1" w:lastRow="0" w:firstColumn="1" w:lastColumn="0" w:noHBand="0" w:noVBand="1"/>
      </w:tblPr>
      <w:tblGrid>
        <w:gridCol w:w="5140"/>
        <w:gridCol w:w="4668"/>
      </w:tblGrid>
      <w:tr w:rsidR="00BC33D6" w:rsidTr="007C6441">
        <w:trPr>
          <w:cnfStyle w:val="100000000000" w:firstRow="1" w:lastRow="0" w:firstColumn="0" w:lastColumn="0" w:oddVBand="0" w:evenVBand="0" w:oddHBand="0" w:evenHBand="0" w:firstRowFirstColumn="0" w:firstRowLastColumn="0" w:lastRowFirstColumn="0" w:lastRowLastColumn="0"/>
          <w:tblCellSpacing w:w="71" w:type="dxa"/>
        </w:trPr>
        <w:tc>
          <w:tcPr>
            <w:tcW w:w="4927" w:type="dxa"/>
            <w:tcBorders>
              <w:right w:val="single" w:sz="4" w:space="0" w:color="auto"/>
            </w:tcBorders>
          </w:tcPr>
          <w:p w:rsidR="00AB6F0C" w:rsidRDefault="00AB6F0C" w:rsidP="00D166AC">
            <w:pPr>
              <w:rPr>
                <w:noProof/>
                <w:lang w:eastAsia="de-DE"/>
              </w:rPr>
            </w:pPr>
          </w:p>
          <w:p w:rsidR="00D166AC" w:rsidRDefault="00ED1B0F" w:rsidP="00D166AC">
            <w:r>
              <w:rPr>
                <w:noProof/>
                <w:lang w:val="de-DE" w:eastAsia="de-DE"/>
              </w:rPr>
              <w:drawing>
                <wp:inline distT="0" distB="0" distL="0" distR="0" wp14:anchorId="0ADC38BD" wp14:editId="3D796CE6">
                  <wp:extent cx="2459600" cy="1844702"/>
                  <wp:effectExtent l="0" t="0" r="0"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schinensteuerung_MC_Übersichtsseite_170627_k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61533" cy="1846152"/>
                          </a:xfrm>
                          <a:prstGeom prst="rect">
                            <a:avLst/>
                          </a:prstGeom>
                        </pic:spPr>
                      </pic:pic>
                    </a:graphicData>
                  </a:graphic>
                </wp:inline>
              </w:drawing>
            </w:r>
          </w:p>
          <w:p w:rsidR="00AB6F0C" w:rsidRPr="00D166AC" w:rsidRDefault="00AB6F0C" w:rsidP="00D166AC"/>
        </w:tc>
        <w:tc>
          <w:tcPr>
            <w:tcW w:w="4455" w:type="dxa"/>
          </w:tcPr>
          <w:p w:rsidR="00904069" w:rsidRPr="00904069" w:rsidRDefault="00904069" w:rsidP="00904069">
            <w:pPr>
              <w:pStyle w:val="Text"/>
              <w:rPr>
                <w:b/>
                <w:lang w:eastAsia="zh-CN"/>
              </w:rPr>
            </w:pPr>
            <w:r w:rsidRPr="00904069">
              <w:rPr>
                <w:rFonts w:hint="eastAsia"/>
                <w:b/>
                <w:lang w:eastAsia="zh-CN"/>
              </w:rPr>
              <w:t xml:space="preserve">SPECTIVE </w:t>
            </w:r>
            <w:r w:rsidRPr="00904069">
              <w:rPr>
                <w:rFonts w:hint="eastAsia"/>
                <w:b/>
                <w:lang w:eastAsia="zh-CN"/>
              </w:rPr>
              <w:t>操控理念</w:t>
            </w:r>
          </w:p>
          <w:p w:rsidR="00904069" w:rsidRDefault="00904069" w:rsidP="00321AC7">
            <w:pPr>
              <w:pStyle w:val="Text"/>
              <w:jc w:val="left"/>
              <w:rPr>
                <w:lang w:eastAsia="zh-CN"/>
              </w:rPr>
            </w:pPr>
          </w:p>
          <w:p w:rsidR="00EA440A" w:rsidRPr="00857D92" w:rsidRDefault="00EA440A" w:rsidP="00321AC7">
            <w:pPr>
              <w:pStyle w:val="Text"/>
              <w:jc w:val="left"/>
              <w:rPr>
                <w:sz w:val="20"/>
                <w:lang w:eastAsia="zh-CN"/>
              </w:rPr>
            </w:pPr>
            <w:r w:rsidRPr="00B4788E">
              <w:rPr>
                <w:rFonts w:hint="eastAsia"/>
                <w:lang w:eastAsia="zh-CN"/>
              </w:rPr>
              <w:t>12</w:t>
            </w:r>
            <w:r w:rsidRPr="00B4788E">
              <w:rPr>
                <w:lang w:eastAsia="zh-CN"/>
              </w:rPr>
              <w:t>’’</w:t>
            </w:r>
            <w:r w:rsidRPr="00B4788E">
              <w:rPr>
                <w:rFonts w:hint="eastAsia"/>
                <w:lang w:eastAsia="zh-CN"/>
              </w:rPr>
              <w:t xml:space="preserve"> </w:t>
            </w:r>
            <w:r w:rsidRPr="00B4788E">
              <w:rPr>
                <w:rFonts w:hint="eastAsia"/>
                <w:lang w:eastAsia="zh-CN"/>
              </w:rPr>
              <w:t>大尺寸触摸屏</w:t>
            </w:r>
            <w:r>
              <w:rPr>
                <w:rFonts w:hint="eastAsia"/>
                <w:lang w:eastAsia="zh-CN"/>
              </w:rPr>
              <w:t>，所有功能一目了然，简单明了的符号可对机手进行清晰地引导，极大程度地简化了工作。</w:t>
            </w:r>
          </w:p>
        </w:tc>
      </w:tr>
      <w:tr w:rsidR="007E3D03" w:rsidTr="007C6441">
        <w:trPr>
          <w:tblCellSpacing w:w="71" w:type="dxa"/>
        </w:trPr>
        <w:tc>
          <w:tcPr>
            <w:tcW w:w="4927" w:type="dxa"/>
            <w:tcBorders>
              <w:right w:val="single" w:sz="4" w:space="0" w:color="auto"/>
            </w:tcBorders>
          </w:tcPr>
          <w:p w:rsidR="007E3D03" w:rsidRPr="00D166AC" w:rsidRDefault="00ED1B0F" w:rsidP="00993F07">
            <w:r>
              <w:rPr>
                <w:noProof/>
                <w:lang w:val="de-DE" w:eastAsia="de-DE"/>
              </w:rPr>
              <w:drawing>
                <wp:inline distT="0" distB="0" distL="0" distR="0" wp14:anchorId="76537CE8" wp14:editId="7BEBC9D0">
                  <wp:extent cx="2813606" cy="159026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_visual_noise.jpg"/>
                          <pic:cNvPicPr/>
                        </pic:nvPicPr>
                        <pic:blipFill rotWithShape="1">
                          <a:blip r:embed="rId10" cstate="print">
                            <a:extLst>
                              <a:ext uri="{28A0092B-C50C-407E-A947-70E740481C1C}">
                                <a14:useLocalDpi xmlns:a14="http://schemas.microsoft.com/office/drawing/2010/main" val="0"/>
                              </a:ext>
                            </a:extLst>
                          </a:blip>
                          <a:srcRect l="2261" r="-2261"/>
                          <a:stretch/>
                        </pic:blipFill>
                        <pic:spPr bwMode="auto">
                          <a:xfrm>
                            <a:off x="0" y="0"/>
                            <a:ext cx="2827827" cy="1598298"/>
                          </a:xfrm>
                          <a:prstGeom prst="rect">
                            <a:avLst/>
                          </a:prstGeom>
                          <a:ln>
                            <a:noFill/>
                          </a:ln>
                          <a:extLst>
                            <a:ext uri="{53640926-AAD7-44D8-BBD7-CCE9431645EC}">
                              <a14:shadowObscured xmlns:a14="http://schemas.microsoft.com/office/drawing/2010/main"/>
                            </a:ext>
                          </a:extLst>
                        </pic:spPr>
                      </pic:pic>
                    </a:graphicData>
                  </a:graphic>
                </wp:inline>
              </w:drawing>
            </w:r>
          </w:p>
        </w:tc>
        <w:tc>
          <w:tcPr>
            <w:tcW w:w="4455" w:type="dxa"/>
          </w:tcPr>
          <w:p w:rsidR="00EA440A" w:rsidRPr="00EA440A" w:rsidRDefault="00EA440A" w:rsidP="00EA440A">
            <w:pPr>
              <w:pStyle w:val="Text"/>
              <w:rPr>
                <w:b/>
                <w:lang w:eastAsia="zh-CN"/>
              </w:rPr>
            </w:pPr>
            <w:r w:rsidRPr="00EA440A">
              <w:rPr>
                <w:rFonts w:hint="eastAsia"/>
                <w:b/>
                <w:lang w:eastAsia="zh-CN"/>
              </w:rPr>
              <w:t>降低噪音的选配套包</w:t>
            </w:r>
          </w:p>
          <w:p w:rsidR="00EA440A" w:rsidRPr="00EA440A" w:rsidRDefault="00EA440A" w:rsidP="00EA440A">
            <w:pPr>
              <w:pStyle w:val="Text"/>
              <w:rPr>
                <w:lang w:eastAsia="zh-CN"/>
              </w:rPr>
            </w:pPr>
          </w:p>
          <w:p w:rsidR="00EA440A" w:rsidRPr="00857D92" w:rsidRDefault="00E73582" w:rsidP="00E73582">
            <w:pPr>
              <w:pStyle w:val="Text"/>
              <w:jc w:val="left"/>
              <w:rPr>
                <w:sz w:val="20"/>
                <w:lang w:eastAsia="zh-CN"/>
              </w:rPr>
            </w:pPr>
            <w:r w:rsidRPr="00904069">
              <w:rPr>
                <w:rFonts w:hint="eastAsia"/>
                <w:lang w:eastAsia="zh-CN"/>
              </w:rPr>
              <w:t>发动机</w:t>
            </w:r>
            <w:r w:rsidRPr="00904069">
              <w:rPr>
                <w:lang w:eastAsia="zh-CN"/>
              </w:rPr>
              <w:t>侧面的</w:t>
            </w:r>
            <w:r w:rsidR="003B6C62" w:rsidRPr="00904069">
              <w:rPr>
                <w:rFonts w:hint="eastAsia"/>
                <w:lang w:eastAsia="zh-CN"/>
              </w:rPr>
              <w:t>降噪</w:t>
            </w:r>
            <w:r w:rsidRPr="00904069">
              <w:rPr>
                <w:rFonts w:hint="eastAsia"/>
                <w:lang w:eastAsia="zh-CN"/>
              </w:rPr>
              <w:t>护板</w:t>
            </w:r>
            <w:r w:rsidR="003B6C62" w:rsidRPr="00904069">
              <w:rPr>
                <w:rFonts w:hint="eastAsia"/>
                <w:lang w:eastAsia="zh-CN"/>
              </w:rPr>
              <w:t>以及</w:t>
            </w:r>
            <w:bookmarkStart w:id="0" w:name="OLE_LINK3"/>
            <w:bookmarkStart w:id="1" w:name="OLE_LINK4"/>
            <w:r w:rsidRPr="00904069">
              <w:rPr>
                <w:rFonts w:hint="eastAsia"/>
                <w:lang w:eastAsia="zh-CN"/>
              </w:rPr>
              <w:t>设备底部</w:t>
            </w:r>
            <w:r w:rsidR="003B6C62" w:rsidRPr="00904069">
              <w:rPr>
                <w:rFonts w:hint="eastAsia"/>
                <w:lang w:eastAsia="zh-CN"/>
              </w:rPr>
              <w:t>封闭的装置</w:t>
            </w:r>
            <w:bookmarkEnd w:id="0"/>
            <w:bookmarkEnd w:id="1"/>
            <w:r w:rsidR="003B6C62" w:rsidRPr="00904069">
              <w:rPr>
                <w:rFonts w:hint="eastAsia"/>
                <w:lang w:eastAsia="zh-CN"/>
              </w:rPr>
              <w:t>可确保在机器附近拥有一个低噪音工作环境。</w:t>
            </w:r>
          </w:p>
        </w:tc>
      </w:tr>
      <w:tr w:rsidR="00ED1B0F" w:rsidTr="007C6441">
        <w:trPr>
          <w:tblCellSpacing w:w="71" w:type="dxa"/>
        </w:trPr>
        <w:tc>
          <w:tcPr>
            <w:tcW w:w="4927" w:type="dxa"/>
            <w:tcBorders>
              <w:right w:val="single" w:sz="4" w:space="0" w:color="auto"/>
            </w:tcBorders>
          </w:tcPr>
          <w:p w:rsidR="00694D31" w:rsidRDefault="00694D31" w:rsidP="00993F07">
            <w:pPr>
              <w:rPr>
                <w:noProof/>
                <w:lang w:eastAsia="zh-CN"/>
              </w:rPr>
            </w:pPr>
          </w:p>
          <w:p w:rsidR="00ED1B0F" w:rsidRDefault="00904069" w:rsidP="00993F07">
            <w:pPr>
              <w:rPr>
                <w:noProof/>
                <w:lang w:eastAsia="zh-CN"/>
              </w:rPr>
            </w:pPr>
            <w:r>
              <w:rPr>
                <w:noProof/>
                <w:lang w:val="de-DE" w:eastAsia="de-DE"/>
              </w:rPr>
              <w:drawing>
                <wp:anchor distT="0" distB="0" distL="114300" distR="114300" simplePos="0" relativeHeight="251658240" behindDoc="0" locked="0" layoutInCell="1" allowOverlap="1" wp14:anchorId="1FAA223B" wp14:editId="5CEFFA0A">
                  <wp:simplePos x="0" y="0"/>
                  <wp:positionH relativeFrom="column">
                    <wp:posOffset>5080</wp:posOffset>
                  </wp:positionH>
                  <wp:positionV relativeFrom="paragraph">
                    <wp:posOffset>436022</wp:posOffset>
                  </wp:positionV>
                  <wp:extent cx="2710815" cy="1711325"/>
                  <wp:effectExtent l="0" t="0" r="0" b="317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leemann_lock_turn_Schritt_6.jpg"/>
                          <pic:cNvPicPr/>
                        </pic:nvPicPr>
                        <pic:blipFill rotWithShape="1">
                          <a:blip r:embed="rId11" cstate="print">
                            <a:extLst>
                              <a:ext uri="{28A0092B-C50C-407E-A947-70E740481C1C}">
                                <a14:useLocalDpi xmlns:a14="http://schemas.microsoft.com/office/drawing/2010/main" val="0"/>
                              </a:ext>
                            </a:extLst>
                          </a:blip>
                          <a:srcRect t="5281"/>
                          <a:stretch/>
                        </pic:blipFill>
                        <pic:spPr bwMode="auto">
                          <a:xfrm>
                            <a:off x="0" y="0"/>
                            <a:ext cx="2710815" cy="17113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94D31">
              <w:rPr>
                <w:noProof/>
                <w:lang w:val="de-DE" w:eastAsia="de-DE"/>
              </w:rPr>
              <mc:AlternateContent>
                <mc:Choice Requires="wps">
                  <w:drawing>
                    <wp:anchor distT="0" distB="0" distL="114300" distR="114300" simplePos="0" relativeHeight="251660288" behindDoc="0" locked="0" layoutInCell="1" allowOverlap="1" wp14:anchorId="7D582BD8" wp14:editId="3A96F1FC">
                      <wp:simplePos x="0" y="0"/>
                      <wp:positionH relativeFrom="column">
                        <wp:posOffset>3071132</wp:posOffset>
                      </wp:positionH>
                      <wp:positionV relativeFrom="paragraph">
                        <wp:posOffset>1306739</wp:posOffset>
                      </wp:positionV>
                      <wp:extent cx="111125" cy="914400"/>
                      <wp:effectExtent l="0" t="0" r="22225" b="19050"/>
                      <wp:wrapNone/>
                      <wp:docPr id="13" name="Rechteck 13"/>
                      <wp:cNvGraphicFramePr/>
                      <a:graphic xmlns:a="http://schemas.openxmlformats.org/drawingml/2006/main">
                        <a:graphicData uri="http://schemas.microsoft.com/office/word/2010/wordprocessingShape">
                          <wps:wsp>
                            <wps:cNvSpPr/>
                            <wps:spPr>
                              <a:xfrm>
                                <a:off x="0" y="0"/>
                                <a:ext cx="111125" cy="9144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7C6ED18E" id="Rechteck 13" o:spid="_x0000_s1026" style="position:absolute;left:0;text-align:left;margin-left:241.8pt;margin-top:102.9pt;width:8.75pt;height:1in;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" fillcolor="white [3212]" strokecolor="white [3212]" strokeweight="2pt"/>
                  </w:pict>
                </mc:Fallback>
              </mc:AlternateContent>
            </w:r>
            <w:r w:rsidR="008D0EB3">
              <w:rPr>
                <w:noProof/>
                <w:lang w:val="de-DE" w:eastAsia="de-DE"/>
              </w:rPr>
              <mc:AlternateContent>
                <mc:Choice Requires="wps">
                  <w:drawing>
                    <wp:anchor distT="0" distB="0" distL="114300" distR="114300" simplePos="0" relativeHeight="251659264" behindDoc="0" locked="0" layoutInCell="1" allowOverlap="1" wp14:anchorId="4BCE1568" wp14:editId="3C180DD9">
                      <wp:simplePos x="0" y="0"/>
                      <wp:positionH relativeFrom="column">
                        <wp:posOffset>3076244</wp:posOffset>
                      </wp:positionH>
                      <wp:positionV relativeFrom="paragraph">
                        <wp:posOffset>189672</wp:posOffset>
                      </wp:positionV>
                      <wp:extent cx="111318" cy="1256306"/>
                      <wp:effectExtent l="0" t="0" r="22225" b="20320"/>
                      <wp:wrapNone/>
                      <wp:docPr id="17" name="Rechteck 17"/>
                      <wp:cNvGraphicFramePr/>
                      <a:graphic xmlns:a="http://schemas.openxmlformats.org/drawingml/2006/main">
                        <a:graphicData uri="http://schemas.microsoft.com/office/word/2010/wordprocessingShape">
                          <wps:wsp>
                            <wps:cNvSpPr/>
                            <wps:spPr>
                              <a:xfrm>
                                <a:off x="0" y="0"/>
                                <a:ext cx="111318" cy="125630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6D56B5E6" id="Rechteck 17" o:spid="_x0000_s1026" style="position:absolute;left:0;text-align:left;margin-left:242.2pt;margin-top:14.95pt;width:8.75pt;height:98.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" fillcolor="white [3212]" strokecolor="white [3212]" strokeweight="2pt"/>
                  </w:pict>
                </mc:Fallback>
              </mc:AlternateContent>
            </w:r>
          </w:p>
        </w:tc>
        <w:tc>
          <w:tcPr>
            <w:tcW w:w="4455" w:type="dxa"/>
          </w:tcPr>
          <w:p w:rsidR="00ED1B0F" w:rsidRDefault="00ED1B0F" w:rsidP="00993F07">
            <w:pPr>
              <w:pStyle w:val="berschrift3"/>
              <w:outlineLvl w:val="2"/>
              <w:rPr>
                <w:lang w:eastAsia="zh-CN"/>
              </w:rPr>
            </w:pPr>
          </w:p>
          <w:p w:rsidR="00F60237" w:rsidRPr="00103623" w:rsidRDefault="00F60237" w:rsidP="00993F07">
            <w:pPr>
              <w:pStyle w:val="berschrift3"/>
              <w:outlineLvl w:val="2"/>
              <w:rPr>
                <w:noProof/>
                <w:lang w:val="en-US" w:eastAsia="zh-CN"/>
              </w:rPr>
            </w:pPr>
          </w:p>
          <w:p w:rsidR="00F60237" w:rsidRPr="00103623" w:rsidRDefault="00F60237" w:rsidP="00993F07">
            <w:pPr>
              <w:pStyle w:val="berschrift3"/>
              <w:outlineLvl w:val="2"/>
              <w:rPr>
                <w:noProof/>
                <w:lang w:val="en-US" w:eastAsia="zh-CN"/>
              </w:rPr>
            </w:pPr>
          </w:p>
          <w:p w:rsidR="00F60237" w:rsidRPr="00103623" w:rsidRDefault="00F60237" w:rsidP="00993F07">
            <w:pPr>
              <w:pStyle w:val="berschrift3"/>
              <w:outlineLvl w:val="2"/>
              <w:rPr>
                <w:noProof/>
                <w:lang w:val="en-US" w:eastAsia="zh-CN"/>
              </w:rPr>
            </w:pPr>
          </w:p>
          <w:p w:rsidR="008D0EB3" w:rsidRDefault="008D0EB3" w:rsidP="00993F07">
            <w:pPr>
              <w:pStyle w:val="berschrift3"/>
              <w:outlineLvl w:val="2"/>
              <w:rPr>
                <w:lang w:eastAsia="zh-CN"/>
              </w:rPr>
            </w:pPr>
          </w:p>
          <w:p w:rsidR="003B6C62" w:rsidRDefault="003B6C62" w:rsidP="003B6C62">
            <w:pPr>
              <w:pStyle w:val="Text"/>
              <w:rPr>
                <w:b/>
                <w:lang w:eastAsia="zh-CN"/>
              </w:rPr>
            </w:pPr>
            <w:r w:rsidRPr="003B6C62">
              <w:rPr>
                <w:rFonts w:hint="eastAsia"/>
                <w:b/>
                <w:lang w:eastAsia="zh-CN"/>
              </w:rPr>
              <w:t>锁定及转动安全系统</w:t>
            </w:r>
          </w:p>
          <w:p w:rsidR="00904069" w:rsidRPr="003B6C62" w:rsidRDefault="00904069" w:rsidP="003B6C62">
            <w:pPr>
              <w:pStyle w:val="Text"/>
              <w:rPr>
                <w:b/>
                <w:lang w:eastAsia="zh-CN"/>
              </w:rPr>
            </w:pPr>
          </w:p>
          <w:p w:rsidR="00321AC7" w:rsidRPr="00ED1B0F" w:rsidRDefault="003B6C62" w:rsidP="00321AC7">
            <w:pPr>
              <w:pStyle w:val="Text"/>
              <w:rPr>
                <w:lang w:eastAsia="zh-CN"/>
              </w:rPr>
            </w:pPr>
            <w:r>
              <w:rPr>
                <w:rFonts w:hint="eastAsia"/>
                <w:szCs w:val="22"/>
                <w:lang w:eastAsia="zh-CN"/>
              </w:rPr>
              <w:t>备受赞誉的“锁定及转动”系统，可为移动反击式破碎设备在更换板锤以及清除堵塞时提供最高的安全性。</w:t>
            </w:r>
          </w:p>
          <w:p w:rsidR="00ED1B0F" w:rsidRPr="00ED1B0F" w:rsidRDefault="00ED1B0F" w:rsidP="00ED1B0F">
            <w:pPr>
              <w:pStyle w:val="Text"/>
              <w:rPr>
                <w:lang w:eastAsia="zh-CN"/>
              </w:rPr>
            </w:pPr>
          </w:p>
        </w:tc>
      </w:tr>
    </w:tbl>
    <w:p w:rsidR="007C6441" w:rsidRDefault="007C6441">
      <w:r>
        <w:br w:type="page"/>
      </w:r>
      <w:bookmarkStart w:id="2" w:name="_GoBack"/>
      <w:bookmarkEnd w:id="2"/>
    </w:p>
    <w:tbl>
      <w:tblPr>
        <w:tblStyle w:val="Basic"/>
        <w:tblW w:w="0" w:type="auto"/>
        <w:tblInd w:w="76" w:type="dxa"/>
        <w:tblLook w:val="04A0" w:firstRow="1" w:lastRow="0" w:firstColumn="1" w:lastColumn="0" w:noHBand="0" w:noVBand="1"/>
      </w:tblPr>
      <w:tblGrid>
        <w:gridCol w:w="4780"/>
        <w:gridCol w:w="4592"/>
      </w:tblGrid>
      <w:tr w:rsidR="00D166AC" w:rsidTr="007C6441">
        <w:trPr>
          <w:cnfStyle w:val="100000000000" w:firstRow="1" w:lastRow="0" w:firstColumn="0" w:lastColumn="0" w:oddVBand="0" w:evenVBand="0" w:oddHBand="0" w:evenHBand="0" w:firstRowFirstColumn="0" w:firstRowLastColumn="0" w:lastRowFirstColumn="0" w:lastRowLastColumn="0"/>
        </w:trPr>
        <w:tc>
          <w:tcPr>
            <w:tcW w:w="4780" w:type="dxa"/>
          </w:tcPr>
          <w:p w:rsidR="00103623" w:rsidRPr="002D2DBF" w:rsidRDefault="00103623" w:rsidP="00103623">
            <w:pPr>
              <w:pBdr>
                <w:bottom w:val="single" w:sz="6" w:space="1" w:color="auto"/>
              </w:pBdr>
              <w:ind w:right="-271"/>
              <w:contextualSpacing/>
              <w:jc w:val="both"/>
              <w:rPr>
                <w:rFonts w:ascii="Verdana" w:hAnsi="Verdana"/>
                <w:b/>
                <w:lang w:eastAsia="zh-CN"/>
              </w:rPr>
            </w:pPr>
            <w:r w:rsidRPr="002D2DBF">
              <w:rPr>
                <w:rFonts w:cs="Arial" w:hint="eastAsia"/>
                <w:b/>
                <w:lang w:eastAsia="zh-CN"/>
              </w:rPr>
              <w:lastRenderedPageBreak/>
              <w:t>了解更多信息，联系方式如下：</w:t>
            </w:r>
          </w:p>
          <w:p w:rsidR="00103623" w:rsidRDefault="00103623" w:rsidP="00180D64">
            <w:pPr>
              <w:pStyle w:val="Text"/>
              <w:rPr>
                <w:lang w:eastAsia="zh-CN"/>
              </w:rPr>
            </w:pPr>
          </w:p>
          <w:p w:rsidR="00180D64" w:rsidRPr="007C6441" w:rsidRDefault="00180D64" w:rsidP="00180D64">
            <w:pPr>
              <w:pStyle w:val="Text"/>
              <w:rPr>
                <w:lang w:val="en-US"/>
              </w:rPr>
            </w:pPr>
            <w:r w:rsidRPr="007C6441">
              <w:rPr>
                <w:lang w:val="en-US"/>
              </w:rPr>
              <w:t>KLEEMANN GmbH</w:t>
            </w:r>
          </w:p>
          <w:p w:rsidR="00180D64" w:rsidRPr="00103623" w:rsidRDefault="00180D64" w:rsidP="00180D64">
            <w:pPr>
              <w:pStyle w:val="Text"/>
              <w:rPr>
                <w:lang w:val="de-DE"/>
              </w:rPr>
            </w:pPr>
            <w:r w:rsidRPr="00103623">
              <w:rPr>
                <w:lang w:val="de-DE"/>
              </w:rPr>
              <w:t xml:space="preserve">Mark </w:t>
            </w:r>
            <w:proofErr w:type="spellStart"/>
            <w:r w:rsidRPr="00103623">
              <w:rPr>
                <w:lang w:val="de-DE"/>
              </w:rPr>
              <w:t>Hezinger</w:t>
            </w:r>
            <w:proofErr w:type="spellEnd"/>
          </w:p>
          <w:p w:rsidR="00180D64" w:rsidRPr="00180D64" w:rsidRDefault="00180D64" w:rsidP="00180D64">
            <w:pPr>
              <w:pStyle w:val="Text"/>
            </w:pPr>
            <w:r w:rsidRPr="00103623">
              <w:rPr>
                <w:lang w:val="de-DE"/>
              </w:rPr>
              <w:t xml:space="preserve">Manfred-Wörner-Str. </w:t>
            </w:r>
            <w:r>
              <w:t>160</w:t>
            </w:r>
          </w:p>
          <w:p w:rsidR="00180D64" w:rsidRPr="00180D64" w:rsidRDefault="00180D64" w:rsidP="00180D64">
            <w:pPr>
              <w:pStyle w:val="Text"/>
            </w:pPr>
            <w:r>
              <w:t xml:space="preserve">73037 </w:t>
            </w:r>
            <w:proofErr w:type="spellStart"/>
            <w:r>
              <w:t>Göppingen</w:t>
            </w:r>
            <w:proofErr w:type="spellEnd"/>
          </w:p>
          <w:p w:rsidR="00180D64" w:rsidRPr="00180D64" w:rsidRDefault="00180D64" w:rsidP="00180D64">
            <w:pPr>
              <w:pStyle w:val="Text"/>
            </w:pPr>
            <w:r>
              <w:t>Germany</w:t>
            </w:r>
          </w:p>
          <w:p w:rsidR="00180D64" w:rsidRPr="00180D64" w:rsidRDefault="00180D64" w:rsidP="00180D64">
            <w:pPr>
              <w:pStyle w:val="Text"/>
            </w:pPr>
          </w:p>
          <w:p w:rsidR="00180D64" w:rsidRPr="00180D64" w:rsidRDefault="00103623" w:rsidP="00180D64">
            <w:pPr>
              <w:pStyle w:val="Text"/>
            </w:pPr>
            <w:r>
              <w:rPr>
                <w:rFonts w:ascii="Verdana" w:hAnsi="Verdana" w:hint="eastAsia"/>
                <w:lang w:eastAsia="zh-CN"/>
              </w:rPr>
              <w:t>电话：</w:t>
            </w:r>
            <w:r w:rsidR="003A528F">
              <w:t>+49 (0) 7161 206-0</w:t>
            </w:r>
          </w:p>
          <w:p w:rsidR="00180D64" w:rsidRPr="00180D64" w:rsidRDefault="00103623" w:rsidP="00180D64">
            <w:pPr>
              <w:pStyle w:val="Text"/>
            </w:pPr>
            <w:r>
              <w:rPr>
                <w:rFonts w:ascii="Verdana" w:hAnsi="Verdana" w:hint="eastAsia"/>
                <w:lang w:eastAsia="zh-CN"/>
              </w:rPr>
              <w:t>邮箱：</w:t>
            </w:r>
            <w:r w:rsidR="00E87341">
              <w:t>mark.hezinger@kleemann.info</w:t>
            </w:r>
          </w:p>
          <w:p w:rsidR="00D166AC" w:rsidRPr="00180D64" w:rsidRDefault="00180D64" w:rsidP="00180D64">
            <w:pPr>
              <w:pStyle w:val="Text"/>
            </w:pPr>
            <w:r>
              <w:t>www.kleemann.info</w:t>
            </w:r>
          </w:p>
        </w:tc>
        <w:tc>
          <w:tcPr>
            <w:tcW w:w="4592" w:type="dxa"/>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386" w:rsidRDefault="00B60386" w:rsidP="00E55534">
      <w:r>
        <w:separator/>
      </w:r>
    </w:p>
  </w:endnote>
  <w:endnote w:type="continuationSeparator" w:id="0">
    <w:p w:rsidR="00B60386" w:rsidRDefault="00B6038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7C6441">
                    <w:rPr>
                      <w:noProof/>
                    </w:rPr>
                    <w:t>02</w:t>
                  </w:r>
                  <w:r w:rsidRPr="008C2DB2">
                    <w:fldChar w:fldCharType="end"/>
                  </w:r>
                </w:p>
              </w:sdtContent>
            </w:sdt>
          </w:tc>
        </w:tr>
      </w:sdtContent>
    </w:sdt>
  </w:tbl>
  <w:sdt>
    <w:sdtPr>
      <w:id w:val="-958642266"/>
      <w:lock w:val="sdtContentLocked"/>
    </w:sdtPr>
    <w:sdtEndPr/>
    <w:sdtContent>
      <w:p w:rsidR="00A171F4" w:rsidRDefault="00694D31">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6F142906" id="Rechteck 12" o:spid="_x0000_s1026" style="position:absolute;left:0;text-align:left;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004e9e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RPr="00F22652"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Pr="00D768F8" w:rsidRDefault="00A171F4" w:rsidP="0012026F">
              <w:pPr>
                <w:pStyle w:val="Fuzeile"/>
                <w:spacing w:before="96" w:after="96"/>
                <w:rPr>
                  <w:lang w:val="de-DE"/>
                </w:rPr>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694D31">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1CAFC755" id="Rechteck 6" o:spid="_x0000_s1026" style="position:absolute;left:0;text-align:left;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004e9e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386" w:rsidRDefault="00B60386" w:rsidP="00E55534">
      <w:r>
        <w:separator/>
      </w:r>
    </w:p>
  </w:footnote>
  <w:footnote w:type="continuationSeparator" w:id="0">
    <w:p w:rsidR="00B60386" w:rsidRDefault="00B60386"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694D31">
        <w:pPr>
          <w:pStyle w:val="Kopfzeile"/>
          <w:rPr>
            <w:noProof/>
            <w:sz w:val="14"/>
            <w:lang w:eastAsia="de-DE"/>
          </w:rPr>
        </w:pPr>
        <w:r>
          <w:rPr>
            <w:noProof/>
            <w:lang w:val="de-DE" w:eastAsia="de-DE"/>
          </w:rPr>
          <w:drawing>
            <wp:anchor distT="0" distB="0" distL="114300" distR="114300" simplePos="0" relativeHeight="251672576" behindDoc="0" locked="0" layoutInCell="1" allowOverlap="1" wp14:anchorId="646E91CC" wp14:editId="00DC34C0">
              <wp:simplePos x="0" y="0"/>
              <wp:positionH relativeFrom="page">
                <wp:posOffset>756285</wp:posOffset>
              </wp:positionH>
              <wp:positionV relativeFrom="page">
                <wp:posOffset>288290</wp:posOffset>
              </wp:positionV>
              <wp:extent cx="18900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900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Pr>
                  <w:sz w:val="32"/>
                </w:rPr>
                <w:t>PRESS</w:t>
              </w:r>
              <w:r>
                <w:rPr>
                  <w:b w:val="0"/>
                  <w:sz w:val="32"/>
                </w:rPr>
                <w:t xml:space="preserve"> </w:t>
              </w:r>
              <w:r>
                <w:rPr>
                  <w:sz w:val="32"/>
                </w:rPr>
                <w:t>RELEASE</w:t>
              </w:r>
            </w:p>
          </w:tc>
        </w:tr>
      </w:tbl>
      <w:p w:rsidR="00A171F4" w:rsidRPr="002E765F" w:rsidRDefault="00694D31">
        <w:pPr>
          <w:pStyle w:val="Kopfzeile"/>
          <w:rPr>
            <w:sz w:val="14"/>
          </w:rPr>
        </w:pPr>
        <w:r>
          <w:rPr>
            <w:noProof/>
            <w:lang w:val="de-DE" w:eastAsia="de-DE"/>
          </w:rPr>
          <w:drawing>
            <wp:anchor distT="0" distB="0" distL="114300" distR="114300" simplePos="0" relativeHeight="251666432" behindDoc="0" locked="0" layoutInCell="1" allowOverlap="1" wp14:anchorId="1AE063F9" wp14:editId="2D68001B">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mc:AlternateContent>
            <mc:Choice Requires="wps">
              <w:drawing>
                <wp:anchor distT="0" distB="0" distL="114300" distR="114300" simplePos="0" relativeHeight="251668480" behindDoc="0" locked="0" layoutInCell="1" allowOverlap="1" wp14:anchorId="09D8D714" wp14:editId="5EBFCC21">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76088736" id="Rechteck 11" o:spid="_x0000_s1026" style="position:absolute;left:0;text-align:left;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004e9e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694D31">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37979A71" id="Rechteck 5" o:spid="_x0000_s1026" style="position:absolute;left:0;text-align:left;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004e9e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2" type="#_x0000_t75" style="width:1499.45pt;height:1499.45pt" o:bullet="t">
        <v:imagedata r:id="rId1" o:title="AZ_04a"/>
      </v:shape>
    </w:pict>
  </w:numPicBullet>
  <w:numPicBullet w:numPicBulletId="1">
    <w:pict>
      <v:shape id="_x0000_i1113" type="#_x0000_t75" style="width:7.55pt;height:7.5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B66"/>
    <w:rsid w:val="00034477"/>
    <w:rsid w:val="00035D05"/>
    <w:rsid w:val="00042106"/>
    <w:rsid w:val="00050436"/>
    <w:rsid w:val="00051ADF"/>
    <w:rsid w:val="0005285B"/>
    <w:rsid w:val="00055F85"/>
    <w:rsid w:val="00057D67"/>
    <w:rsid w:val="00066D09"/>
    <w:rsid w:val="00081531"/>
    <w:rsid w:val="000853E3"/>
    <w:rsid w:val="000920DC"/>
    <w:rsid w:val="0009665C"/>
    <w:rsid w:val="00097B52"/>
    <w:rsid w:val="000A576B"/>
    <w:rsid w:val="000A779E"/>
    <w:rsid w:val="000B2E47"/>
    <w:rsid w:val="000F05D5"/>
    <w:rsid w:val="001015E3"/>
    <w:rsid w:val="00101D3E"/>
    <w:rsid w:val="00103205"/>
    <w:rsid w:val="00103623"/>
    <w:rsid w:val="00104FF7"/>
    <w:rsid w:val="00105274"/>
    <w:rsid w:val="00105543"/>
    <w:rsid w:val="00117C7A"/>
    <w:rsid w:val="0012026F"/>
    <w:rsid w:val="00121543"/>
    <w:rsid w:val="00130621"/>
    <w:rsid w:val="00132055"/>
    <w:rsid w:val="00140F5E"/>
    <w:rsid w:val="00143E6C"/>
    <w:rsid w:val="00144892"/>
    <w:rsid w:val="00152E32"/>
    <w:rsid w:val="00153279"/>
    <w:rsid w:val="00157EEA"/>
    <w:rsid w:val="00174ABB"/>
    <w:rsid w:val="00180D64"/>
    <w:rsid w:val="001A1CD3"/>
    <w:rsid w:val="001A6B66"/>
    <w:rsid w:val="001B16BB"/>
    <w:rsid w:val="001D4FD3"/>
    <w:rsid w:val="001D7B46"/>
    <w:rsid w:val="001F05EE"/>
    <w:rsid w:val="001F3D82"/>
    <w:rsid w:val="002037B4"/>
    <w:rsid w:val="00210F40"/>
    <w:rsid w:val="0021683C"/>
    <w:rsid w:val="00232568"/>
    <w:rsid w:val="0024189E"/>
    <w:rsid w:val="00253A2E"/>
    <w:rsid w:val="00271860"/>
    <w:rsid w:val="00271A9A"/>
    <w:rsid w:val="00272B26"/>
    <w:rsid w:val="0029115B"/>
    <w:rsid w:val="0029634D"/>
    <w:rsid w:val="002A1BDF"/>
    <w:rsid w:val="002B0EDD"/>
    <w:rsid w:val="002E765F"/>
    <w:rsid w:val="002F108B"/>
    <w:rsid w:val="002F2F07"/>
    <w:rsid w:val="00300484"/>
    <w:rsid w:val="003055EF"/>
    <w:rsid w:val="003113A0"/>
    <w:rsid w:val="00314852"/>
    <w:rsid w:val="00321AC7"/>
    <w:rsid w:val="0032534D"/>
    <w:rsid w:val="00332A0E"/>
    <w:rsid w:val="003350A1"/>
    <w:rsid w:val="0034191A"/>
    <w:rsid w:val="00341C33"/>
    <w:rsid w:val="00343CC7"/>
    <w:rsid w:val="00345994"/>
    <w:rsid w:val="003633B4"/>
    <w:rsid w:val="00384A08"/>
    <w:rsid w:val="00384D56"/>
    <w:rsid w:val="003911E6"/>
    <w:rsid w:val="003A1934"/>
    <w:rsid w:val="003A528F"/>
    <w:rsid w:val="003A753A"/>
    <w:rsid w:val="003B6C62"/>
    <w:rsid w:val="003C1FDE"/>
    <w:rsid w:val="003D0842"/>
    <w:rsid w:val="003D20B3"/>
    <w:rsid w:val="003E1CB6"/>
    <w:rsid w:val="003E3CF6"/>
    <w:rsid w:val="003E5497"/>
    <w:rsid w:val="003E759F"/>
    <w:rsid w:val="003F2237"/>
    <w:rsid w:val="00403373"/>
    <w:rsid w:val="00406C81"/>
    <w:rsid w:val="004073BF"/>
    <w:rsid w:val="00412545"/>
    <w:rsid w:val="00415E89"/>
    <w:rsid w:val="00427BF6"/>
    <w:rsid w:val="00430BB0"/>
    <w:rsid w:val="00440883"/>
    <w:rsid w:val="0046512A"/>
    <w:rsid w:val="00467457"/>
    <w:rsid w:val="0048391B"/>
    <w:rsid w:val="004A55FF"/>
    <w:rsid w:val="004B41B5"/>
    <w:rsid w:val="004B734A"/>
    <w:rsid w:val="004C4BFA"/>
    <w:rsid w:val="004E1746"/>
    <w:rsid w:val="004E6DB5"/>
    <w:rsid w:val="004F2C4E"/>
    <w:rsid w:val="004F435C"/>
    <w:rsid w:val="00504129"/>
    <w:rsid w:val="00504399"/>
    <w:rsid w:val="00506409"/>
    <w:rsid w:val="005151F7"/>
    <w:rsid w:val="00530E32"/>
    <w:rsid w:val="0054301D"/>
    <w:rsid w:val="005458B8"/>
    <w:rsid w:val="00560112"/>
    <w:rsid w:val="00566231"/>
    <w:rsid w:val="005711A3"/>
    <w:rsid w:val="00573B2B"/>
    <w:rsid w:val="005751BE"/>
    <w:rsid w:val="005828A3"/>
    <w:rsid w:val="005A4F04"/>
    <w:rsid w:val="005A7C35"/>
    <w:rsid w:val="005B5793"/>
    <w:rsid w:val="005C3C19"/>
    <w:rsid w:val="005D6D8F"/>
    <w:rsid w:val="0060147F"/>
    <w:rsid w:val="006016DA"/>
    <w:rsid w:val="006330A2"/>
    <w:rsid w:val="00633530"/>
    <w:rsid w:val="00642EB6"/>
    <w:rsid w:val="00643713"/>
    <w:rsid w:val="006602B7"/>
    <w:rsid w:val="00674134"/>
    <w:rsid w:val="00691296"/>
    <w:rsid w:val="00694D31"/>
    <w:rsid w:val="006A4F8A"/>
    <w:rsid w:val="006B5ED8"/>
    <w:rsid w:val="006F7602"/>
    <w:rsid w:val="006F7A3E"/>
    <w:rsid w:val="00702BAA"/>
    <w:rsid w:val="00704234"/>
    <w:rsid w:val="007154F8"/>
    <w:rsid w:val="00721184"/>
    <w:rsid w:val="00721606"/>
    <w:rsid w:val="00722A17"/>
    <w:rsid w:val="0072715B"/>
    <w:rsid w:val="0073326D"/>
    <w:rsid w:val="00733B2B"/>
    <w:rsid w:val="007506E4"/>
    <w:rsid w:val="00757B83"/>
    <w:rsid w:val="00761639"/>
    <w:rsid w:val="007700EB"/>
    <w:rsid w:val="00773A24"/>
    <w:rsid w:val="00775BD4"/>
    <w:rsid w:val="00777B34"/>
    <w:rsid w:val="00791A69"/>
    <w:rsid w:val="00794830"/>
    <w:rsid w:val="00797CAA"/>
    <w:rsid w:val="007A207C"/>
    <w:rsid w:val="007A6886"/>
    <w:rsid w:val="007B0317"/>
    <w:rsid w:val="007C0780"/>
    <w:rsid w:val="007C2658"/>
    <w:rsid w:val="007C30C8"/>
    <w:rsid w:val="007C6441"/>
    <w:rsid w:val="007C7244"/>
    <w:rsid w:val="007D0D68"/>
    <w:rsid w:val="007E20D0"/>
    <w:rsid w:val="007E3D03"/>
    <w:rsid w:val="008035E8"/>
    <w:rsid w:val="00811942"/>
    <w:rsid w:val="00820315"/>
    <w:rsid w:val="00827C81"/>
    <w:rsid w:val="0083402C"/>
    <w:rsid w:val="00843B45"/>
    <w:rsid w:val="008440AC"/>
    <w:rsid w:val="008467E5"/>
    <w:rsid w:val="00857D92"/>
    <w:rsid w:val="00863129"/>
    <w:rsid w:val="00863DF2"/>
    <w:rsid w:val="008849B9"/>
    <w:rsid w:val="008930F5"/>
    <w:rsid w:val="008A175D"/>
    <w:rsid w:val="008A6553"/>
    <w:rsid w:val="008B53BF"/>
    <w:rsid w:val="008B7AA2"/>
    <w:rsid w:val="008B7CFB"/>
    <w:rsid w:val="008C2DB2"/>
    <w:rsid w:val="008D0EB3"/>
    <w:rsid w:val="008D1DB2"/>
    <w:rsid w:val="008D770E"/>
    <w:rsid w:val="008F2625"/>
    <w:rsid w:val="00902EFB"/>
    <w:rsid w:val="0090337E"/>
    <w:rsid w:val="00904069"/>
    <w:rsid w:val="009041C8"/>
    <w:rsid w:val="00954387"/>
    <w:rsid w:val="00962DCF"/>
    <w:rsid w:val="0097480E"/>
    <w:rsid w:val="009867AC"/>
    <w:rsid w:val="009A45BB"/>
    <w:rsid w:val="009B09B6"/>
    <w:rsid w:val="009B3F84"/>
    <w:rsid w:val="009B6BFA"/>
    <w:rsid w:val="009C09E5"/>
    <w:rsid w:val="009C2378"/>
    <w:rsid w:val="009C3F33"/>
    <w:rsid w:val="009D016F"/>
    <w:rsid w:val="009D565F"/>
    <w:rsid w:val="009D7ABD"/>
    <w:rsid w:val="009E251D"/>
    <w:rsid w:val="00A03749"/>
    <w:rsid w:val="00A03B08"/>
    <w:rsid w:val="00A0504E"/>
    <w:rsid w:val="00A171F4"/>
    <w:rsid w:val="00A24EFC"/>
    <w:rsid w:val="00A344B2"/>
    <w:rsid w:val="00A35FE6"/>
    <w:rsid w:val="00A45582"/>
    <w:rsid w:val="00A51B98"/>
    <w:rsid w:val="00A543C8"/>
    <w:rsid w:val="00A67740"/>
    <w:rsid w:val="00A85EDD"/>
    <w:rsid w:val="00A860BC"/>
    <w:rsid w:val="00A86C96"/>
    <w:rsid w:val="00A97104"/>
    <w:rsid w:val="00A977CE"/>
    <w:rsid w:val="00AA2458"/>
    <w:rsid w:val="00AB6F0C"/>
    <w:rsid w:val="00AC2D79"/>
    <w:rsid w:val="00AD131F"/>
    <w:rsid w:val="00AF3B3A"/>
    <w:rsid w:val="00AF6569"/>
    <w:rsid w:val="00B06265"/>
    <w:rsid w:val="00B1437A"/>
    <w:rsid w:val="00B259C1"/>
    <w:rsid w:val="00B4683F"/>
    <w:rsid w:val="00B4788E"/>
    <w:rsid w:val="00B60386"/>
    <w:rsid w:val="00B67C68"/>
    <w:rsid w:val="00B90F78"/>
    <w:rsid w:val="00B95E35"/>
    <w:rsid w:val="00BB1DCB"/>
    <w:rsid w:val="00BB4839"/>
    <w:rsid w:val="00BC33D6"/>
    <w:rsid w:val="00BC42BA"/>
    <w:rsid w:val="00BD1058"/>
    <w:rsid w:val="00BF2700"/>
    <w:rsid w:val="00BF56B2"/>
    <w:rsid w:val="00C023D9"/>
    <w:rsid w:val="00C02A70"/>
    <w:rsid w:val="00C04AC8"/>
    <w:rsid w:val="00C14602"/>
    <w:rsid w:val="00C234B1"/>
    <w:rsid w:val="00C457C3"/>
    <w:rsid w:val="00C52084"/>
    <w:rsid w:val="00C644CA"/>
    <w:rsid w:val="00C660B9"/>
    <w:rsid w:val="00C7003B"/>
    <w:rsid w:val="00C71155"/>
    <w:rsid w:val="00C73005"/>
    <w:rsid w:val="00C7733B"/>
    <w:rsid w:val="00C953A1"/>
    <w:rsid w:val="00C96107"/>
    <w:rsid w:val="00CA075B"/>
    <w:rsid w:val="00CA362F"/>
    <w:rsid w:val="00CB184F"/>
    <w:rsid w:val="00CB6CCA"/>
    <w:rsid w:val="00CC2E4B"/>
    <w:rsid w:val="00CC409D"/>
    <w:rsid w:val="00CC5715"/>
    <w:rsid w:val="00CD1989"/>
    <w:rsid w:val="00CD214F"/>
    <w:rsid w:val="00CD2FF2"/>
    <w:rsid w:val="00CE0EA5"/>
    <w:rsid w:val="00CE24A2"/>
    <w:rsid w:val="00CF36C9"/>
    <w:rsid w:val="00CF7A69"/>
    <w:rsid w:val="00D002B4"/>
    <w:rsid w:val="00D166AC"/>
    <w:rsid w:val="00D16B46"/>
    <w:rsid w:val="00D206FE"/>
    <w:rsid w:val="00D516D8"/>
    <w:rsid w:val="00D55B05"/>
    <w:rsid w:val="00D62E38"/>
    <w:rsid w:val="00D7414C"/>
    <w:rsid w:val="00D768F8"/>
    <w:rsid w:val="00D8365E"/>
    <w:rsid w:val="00D85AB6"/>
    <w:rsid w:val="00DA7F00"/>
    <w:rsid w:val="00E14608"/>
    <w:rsid w:val="00E156A9"/>
    <w:rsid w:val="00E21E67"/>
    <w:rsid w:val="00E30EBF"/>
    <w:rsid w:val="00E402EF"/>
    <w:rsid w:val="00E52D70"/>
    <w:rsid w:val="00E55534"/>
    <w:rsid w:val="00E577AD"/>
    <w:rsid w:val="00E73582"/>
    <w:rsid w:val="00E81D70"/>
    <w:rsid w:val="00E8406A"/>
    <w:rsid w:val="00E87341"/>
    <w:rsid w:val="00E914D1"/>
    <w:rsid w:val="00E946CD"/>
    <w:rsid w:val="00E9592F"/>
    <w:rsid w:val="00EA440A"/>
    <w:rsid w:val="00EB2BA6"/>
    <w:rsid w:val="00EB3710"/>
    <w:rsid w:val="00EC21C7"/>
    <w:rsid w:val="00ED1B0F"/>
    <w:rsid w:val="00EE3384"/>
    <w:rsid w:val="00EE4DE9"/>
    <w:rsid w:val="00EF01E1"/>
    <w:rsid w:val="00EF3047"/>
    <w:rsid w:val="00F073CF"/>
    <w:rsid w:val="00F20920"/>
    <w:rsid w:val="00F22652"/>
    <w:rsid w:val="00F237D3"/>
    <w:rsid w:val="00F26A26"/>
    <w:rsid w:val="00F32212"/>
    <w:rsid w:val="00F376D5"/>
    <w:rsid w:val="00F3780A"/>
    <w:rsid w:val="00F430E8"/>
    <w:rsid w:val="00F466CC"/>
    <w:rsid w:val="00F50F7B"/>
    <w:rsid w:val="00F56318"/>
    <w:rsid w:val="00F60237"/>
    <w:rsid w:val="00F82525"/>
    <w:rsid w:val="00F96C19"/>
    <w:rsid w:val="00F97FEA"/>
    <w:rsid w:val="00FA144F"/>
    <w:rsid w:val="00FB3623"/>
    <w:rsid w:val="00FB41CF"/>
    <w:rsid w:val="00FB49A2"/>
    <w:rsid w:val="00FB64A5"/>
    <w:rsid w:val="00FD39BB"/>
    <w:rsid w:val="00FD7F09"/>
    <w:rsid w:val="00FE1BA1"/>
    <w:rsid w:val="00FE4F94"/>
    <w:rsid w:val="00FF52AE"/>
    <w:rsid w:val="00FF587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462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16"/>
        <w:szCs w:val="16"/>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3D0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004E9E" w:themeColor="text2"/>
      <w:sz w:val="18"/>
    </w:rPr>
  </w:style>
  <w:style w:type="character" w:customStyle="1" w:styleId="FuzeileZchn">
    <w:name w:val="Fußzeile Zchn"/>
    <w:basedOn w:val="Absatz-Standardschriftart"/>
    <w:link w:val="Fuzeile"/>
    <w:uiPriority w:val="99"/>
    <w:rsid w:val="00642EB6"/>
    <w:rPr>
      <w:color w:val="004E9E"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180D64"/>
    <w:pPr>
      <w:spacing w:line="600" w:lineRule="exact"/>
      <w:contextualSpacing/>
    </w:pPr>
    <w:rPr>
      <w:rFonts w:asciiTheme="majorHAnsi" w:eastAsiaTheme="majorEastAsia" w:hAnsiTheme="majorHAnsi" w:cstheme="majorBidi"/>
      <w:b/>
      <w:color w:val="004E9E" w:themeColor="text2"/>
      <w:sz w:val="40"/>
      <w:szCs w:val="52"/>
    </w:rPr>
  </w:style>
  <w:style w:type="character" w:customStyle="1" w:styleId="TitelZchn">
    <w:name w:val="Titel Zchn"/>
    <w:basedOn w:val="Absatz-Standardschriftart"/>
    <w:link w:val="Titel"/>
    <w:rsid w:val="00180D64"/>
    <w:rPr>
      <w:rFonts w:asciiTheme="majorHAnsi" w:eastAsiaTheme="majorEastAsia" w:hAnsiTheme="majorHAnsi" w:cstheme="majorBidi"/>
      <w:b/>
      <w:color w:val="004E9E" w:themeColor="text2"/>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9867AC"/>
    <w:pPr>
      <w:numPr>
        <w:numId w:val="22"/>
      </w:numPr>
      <w:spacing w:after="120" w:line="280" w:lineRule="atLeast"/>
      <w:contextualSpacing/>
    </w:pPr>
    <w:rPr>
      <w:sz w:val="22"/>
    </w:rPr>
  </w:style>
  <w:style w:type="paragraph" w:customStyle="1" w:styleId="Bulletpoint2">
    <w:name w:val="Bulletpoint 2"/>
    <w:basedOn w:val="Standard"/>
    <w:uiPriority w:val="5"/>
    <w:qFormat/>
    <w:rsid w:val="009867AC"/>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9867AC"/>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004E9E" w:themeColor="text2"/>
        <w:bottom w:val="single" w:sz="2" w:space="0" w:color="004E9E" w:themeColor="text2"/>
        <w:right w:val="single" w:sz="2" w:space="0" w:color="004E9E" w:themeColor="text2"/>
        <w:insideH w:val="single" w:sz="2" w:space="0" w:color="004E9E" w:themeColor="text2"/>
        <w:insideV w:val="single" w:sz="2" w:space="0" w:color="004E9E"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004E9E" w:themeColor="text2"/>
          <w:bottom w:val="single" w:sz="2" w:space="0" w:color="FFFFFF" w:themeColor="background1"/>
          <w:right w:val="single" w:sz="2" w:space="0" w:color="004E9E" w:themeColor="text2"/>
          <w:insideH w:val="single" w:sz="2" w:space="0" w:color="FFFFFF" w:themeColor="background1"/>
          <w:insideV w:val="single" w:sz="2" w:space="0" w:color="FFFFFF" w:themeColor="background1"/>
          <w:tl2br w:val="nil"/>
          <w:tr2bl w:val="nil"/>
        </w:tcBorders>
        <w:shd w:val="clear" w:color="auto" w:fill="004E9E"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customStyle="1" w:styleId="Subtitel-Unterstrichen1">
    <w:name w:val="Subtitel-Unterstrichen1"/>
    <w:basedOn w:val="Standard"/>
    <w:qFormat/>
    <w:rsid w:val="00C953A1"/>
    <w:pPr>
      <w:pBdr>
        <w:bottom w:val="single" w:sz="12" w:space="1" w:color="auto"/>
      </w:pBdr>
      <w:spacing w:line="276" w:lineRule="auto"/>
      <w:contextualSpacing/>
    </w:pPr>
    <w:rPr>
      <w:rFonts w:ascii="Verdana" w:hAnsi="Verdana"/>
      <w:b/>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16"/>
        <w:szCs w:val="16"/>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3D0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004E9E" w:themeColor="text2"/>
      <w:sz w:val="18"/>
    </w:rPr>
  </w:style>
  <w:style w:type="character" w:customStyle="1" w:styleId="FuzeileZchn">
    <w:name w:val="Fußzeile Zchn"/>
    <w:basedOn w:val="Absatz-Standardschriftart"/>
    <w:link w:val="Fuzeile"/>
    <w:uiPriority w:val="99"/>
    <w:rsid w:val="00642EB6"/>
    <w:rPr>
      <w:color w:val="004E9E"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180D64"/>
    <w:pPr>
      <w:spacing w:line="600" w:lineRule="exact"/>
      <w:contextualSpacing/>
    </w:pPr>
    <w:rPr>
      <w:rFonts w:asciiTheme="majorHAnsi" w:eastAsiaTheme="majorEastAsia" w:hAnsiTheme="majorHAnsi" w:cstheme="majorBidi"/>
      <w:b/>
      <w:color w:val="004E9E" w:themeColor="text2"/>
      <w:sz w:val="40"/>
      <w:szCs w:val="52"/>
    </w:rPr>
  </w:style>
  <w:style w:type="character" w:customStyle="1" w:styleId="TitelZchn">
    <w:name w:val="Titel Zchn"/>
    <w:basedOn w:val="Absatz-Standardschriftart"/>
    <w:link w:val="Titel"/>
    <w:rsid w:val="00180D64"/>
    <w:rPr>
      <w:rFonts w:asciiTheme="majorHAnsi" w:eastAsiaTheme="majorEastAsia" w:hAnsiTheme="majorHAnsi" w:cstheme="majorBidi"/>
      <w:b/>
      <w:color w:val="004E9E" w:themeColor="text2"/>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9867AC"/>
    <w:pPr>
      <w:numPr>
        <w:numId w:val="22"/>
      </w:numPr>
      <w:spacing w:after="120" w:line="280" w:lineRule="atLeast"/>
      <w:contextualSpacing/>
    </w:pPr>
    <w:rPr>
      <w:sz w:val="22"/>
    </w:rPr>
  </w:style>
  <w:style w:type="paragraph" w:customStyle="1" w:styleId="Bulletpoint2">
    <w:name w:val="Bulletpoint 2"/>
    <w:basedOn w:val="Standard"/>
    <w:uiPriority w:val="5"/>
    <w:qFormat/>
    <w:rsid w:val="009867AC"/>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9867AC"/>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004E9E" w:themeColor="text2"/>
        <w:bottom w:val="single" w:sz="2" w:space="0" w:color="004E9E" w:themeColor="text2"/>
        <w:right w:val="single" w:sz="2" w:space="0" w:color="004E9E" w:themeColor="text2"/>
        <w:insideH w:val="single" w:sz="2" w:space="0" w:color="004E9E" w:themeColor="text2"/>
        <w:insideV w:val="single" w:sz="2" w:space="0" w:color="004E9E"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004E9E" w:themeColor="text2"/>
          <w:bottom w:val="single" w:sz="2" w:space="0" w:color="FFFFFF" w:themeColor="background1"/>
          <w:right w:val="single" w:sz="2" w:space="0" w:color="004E9E" w:themeColor="text2"/>
          <w:insideH w:val="single" w:sz="2" w:space="0" w:color="FFFFFF" w:themeColor="background1"/>
          <w:insideV w:val="single" w:sz="2" w:space="0" w:color="FFFFFF" w:themeColor="background1"/>
          <w:tl2br w:val="nil"/>
          <w:tr2bl w:val="nil"/>
        </w:tcBorders>
        <w:shd w:val="clear" w:color="auto" w:fill="004E9E"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customStyle="1" w:styleId="Subtitel-Unterstrichen1">
    <w:name w:val="Subtitel-Unterstrichen1"/>
    <w:basedOn w:val="Standard"/>
    <w:qFormat/>
    <w:rsid w:val="00C953A1"/>
    <w:pPr>
      <w:pBdr>
        <w:bottom w:val="single" w:sz="12" w:space="1" w:color="auto"/>
      </w:pBdr>
      <w:spacing w:line="276" w:lineRule="auto"/>
      <w:contextualSpacing/>
    </w:pPr>
    <w:rPr>
      <w:rFonts w:ascii="Verdana" w:hAnsi="Verdana"/>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wmf"/></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K:\V\VK\2-VK-INTERN\02_pr\08_Vorlagen_Wirtgen\PR_KLEEEMANN_Vorlage.dotx" TargetMode="External"/></Relationships>
</file>

<file path=word/theme/theme1.xml><?xml version="1.0" encoding="utf-8"?>
<a:theme xmlns:a="http://schemas.openxmlformats.org/drawingml/2006/main" name="Office Theme">
  <a:themeElements>
    <a:clrScheme name="Wirtgen_Kleemann">
      <a:dk1>
        <a:srgbClr val="41535D"/>
      </a:dk1>
      <a:lt1>
        <a:sysClr val="window" lastClr="FFFFFF"/>
      </a:lt1>
      <a:dk2>
        <a:srgbClr val="004E9E"/>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91E09A52-1569-4FD4-AE51-94B203949276}">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PR_KLEEEMANN_Vorlage</Template>
  <TotalTime>0</TotalTime>
  <Pages>3</Pages>
  <Words>207</Words>
  <Characters>1307</Characters>
  <Application>Microsoft Office Word</Application>
  <DocSecurity>0</DocSecurity>
  <Lines>10</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Wirtgen GmbH</Company>
  <LinksUpToDate>false</LinksUpToDate>
  <CharactersWithSpaces>1511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Kathrin</dc:creator>
  <cp:lastModifiedBy>Linnemann Mario</cp:lastModifiedBy>
  <cp:revision>5</cp:revision>
  <cp:lastPrinted>2019-03-01T08:49:00Z</cp:lastPrinted>
  <dcterms:created xsi:type="dcterms:W3CDTF">2019-03-20T21:13:00Z</dcterms:created>
  <dcterms:modified xsi:type="dcterms:W3CDTF">2019-03-21T08:47:00Z</dcterms:modified>
</cp:coreProperties>
</file>